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E656C" w14:textId="4B03B4C5" w:rsidR="004C6E9F" w:rsidRPr="004803E7" w:rsidRDefault="004C6E9F" w:rsidP="00B46B83">
      <w:pPr>
        <w:pStyle w:val="Title"/>
        <w:jc w:val="center"/>
      </w:pPr>
      <w:bookmarkStart w:id="0" w:name="_Hlk200467399"/>
      <w:bookmarkEnd w:id="0"/>
      <w:r w:rsidRPr="004803E7">
        <w:drawing>
          <wp:inline distT="0" distB="0" distL="0" distR="0" wp14:anchorId="6D7BADF7" wp14:editId="49026A54">
            <wp:extent cx="6000750" cy="1099068"/>
            <wp:effectExtent l="0" t="0" r="0" b="6350"/>
            <wp:docPr id="28" name="Picture 28" descr="C:\Users\rara.v\AppData\Local\Microsoft\Windows\INetCache\Content.MSO\DEC75C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ra.v\AppData\Local\Microsoft\Windows\INetCache\Content.MSO\DEC75CCE.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7548" cy="1120460"/>
                    </a:xfrm>
                    <a:prstGeom prst="rect">
                      <a:avLst/>
                    </a:prstGeom>
                    <a:noFill/>
                    <a:ln>
                      <a:noFill/>
                    </a:ln>
                  </pic:spPr>
                </pic:pic>
              </a:graphicData>
            </a:graphic>
          </wp:inline>
        </w:drawing>
      </w:r>
    </w:p>
    <w:p w14:paraId="2BE7779B" w14:textId="77777777" w:rsidR="004C6E9F" w:rsidRPr="004803E7" w:rsidRDefault="004C6E9F" w:rsidP="00305EC4">
      <w:pPr>
        <w:pStyle w:val="Title"/>
        <w:jc w:val="center"/>
      </w:pPr>
    </w:p>
    <w:p w14:paraId="585130A3" w14:textId="77777777" w:rsidR="00A000C4" w:rsidRPr="004803E7" w:rsidRDefault="00A000C4" w:rsidP="00A000C4">
      <w:pPr>
        <w:pStyle w:val="Title"/>
        <w:jc w:val="center"/>
        <w:rPr>
          <w:rFonts w:ascii="Arial" w:hAnsi="Arial" w:cs="Arial"/>
          <w:sz w:val="52"/>
        </w:rPr>
      </w:pPr>
      <w:r w:rsidRPr="004803E7">
        <w:rPr>
          <w:rFonts w:ascii="Arial" w:hAnsi="Arial" w:cs="Arial"/>
          <w:sz w:val="52"/>
        </w:rPr>
        <w:t>Program TransAdapt</w:t>
      </w:r>
    </w:p>
    <w:p w14:paraId="3DC3C285" w14:textId="77777777" w:rsidR="00A000C4" w:rsidRPr="004803E7" w:rsidRDefault="00A000C4" w:rsidP="00A000C4"/>
    <w:p w14:paraId="1A0A31F9" w14:textId="77777777" w:rsidR="00A000C4" w:rsidRPr="004803E7" w:rsidRDefault="00A000C4" w:rsidP="00A000C4">
      <w:pPr>
        <w:pStyle w:val="Title"/>
        <w:jc w:val="center"/>
        <w:rPr>
          <w:rFonts w:ascii="Arial" w:hAnsi="Arial" w:cs="Arial"/>
          <w:sz w:val="36"/>
          <w:szCs w:val="36"/>
        </w:rPr>
      </w:pPr>
      <w:r w:rsidRPr="004803E7">
        <w:rPr>
          <w:rFonts w:ascii="Arial" w:hAnsi="Arial" w:cs="Arial"/>
          <w:sz w:val="36"/>
          <w:szCs w:val="36"/>
        </w:rPr>
        <w:t xml:space="preserve">Translace poznatků a transfer postupů pro adaptaci </w:t>
      </w:r>
      <w:r w:rsidRPr="004803E7">
        <w:rPr>
          <w:rFonts w:ascii="Arial" w:hAnsi="Arial" w:cs="Arial"/>
          <w:sz w:val="36"/>
          <w:szCs w:val="36"/>
        </w:rPr>
        <w:br/>
        <w:t xml:space="preserve">na klimatickou změnu do zemědělské a lesnické praxe </w:t>
      </w:r>
      <w:r w:rsidRPr="004803E7">
        <w:rPr>
          <w:rFonts w:ascii="Arial" w:hAnsi="Arial" w:cs="Arial"/>
          <w:sz w:val="36"/>
          <w:szCs w:val="36"/>
        </w:rPr>
        <w:br/>
        <w:t>a veřejné správy: co-creative přístup</w:t>
      </w:r>
    </w:p>
    <w:p w14:paraId="39A658A5" w14:textId="77777777" w:rsidR="00AA7F47" w:rsidRPr="004803E7" w:rsidRDefault="00AA7F47" w:rsidP="00305EC4">
      <w:pPr>
        <w:jc w:val="center"/>
        <w:rPr>
          <w:rFonts w:cs="Arial"/>
        </w:rPr>
      </w:pPr>
    </w:p>
    <w:p w14:paraId="3DA37F1E" w14:textId="74FB4EF5" w:rsidR="00AA7F47" w:rsidRPr="004803E7" w:rsidRDefault="00AA7F47" w:rsidP="00305EC4">
      <w:pPr>
        <w:jc w:val="center"/>
        <w:rPr>
          <w:rFonts w:cs="Arial"/>
        </w:rPr>
      </w:pPr>
    </w:p>
    <w:p w14:paraId="6810FBF8" w14:textId="6E9F59BE" w:rsidR="00A000C4" w:rsidRPr="004803E7" w:rsidRDefault="00A000C4" w:rsidP="00305EC4">
      <w:pPr>
        <w:jc w:val="center"/>
        <w:rPr>
          <w:rFonts w:cs="Arial"/>
        </w:rPr>
      </w:pPr>
    </w:p>
    <w:p w14:paraId="7242C981" w14:textId="073940E5" w:rsidR="00A000C4" w:rsidRPr="004803E7" w:rsidRDefault="00A000C4" w:rsidP="00305EC4">
      <w:pPr>
        <w:jc w:val="center"/>
        <w:rPr>
          <w:rFonts w:cs="Arial"/>
        </w:rPr>
      </w:pPr>
    </w:p>
    <w:p w14:paraId="3A7B3B60" w14:textId="24A1B5D5" w:rsidR="00A000C4" w:rsidRPr="004803E7" w:rsidRDefault="00A000C4" w:rsidP="00305EC4">
      <w:pPr>
        <w:jc w:val="center"/>
        <w:rPr>
          <w:rFonts w:cs="Arial"/>
        </w:rPr>
      </w:pPr>
    </w:p>
    <w:p w14:paraId="6AC96BB1" w14:textId="4C3551CC" w:rsidR="00A000C4" w:rsidRPr="004803E7" w:rsidRDefault="00A000C4" w:rsidP="00305EC4">
      <w:pPr>
        <w:jc w:val="center"/>
        <w:rPr>
          <w:rFonts w:cs="Arial"/>
        </w:rPr>
      </w:pPr>
    </w:p>
    <w:p w14:paraId="348FD98D" w14:textId="0D99B2EB" w:rsidR="00A000C4" w:rsidRPr="004803E7" w:rsidRDefault="00A000C4" w:rsidP="00305EC4">
      <w:pPr>
        <w:jc w:val="center"/>
        <w:rPr>
          <w:rFonts w:cs="Arial"/>
        </w:rPr>
      </w:pPr>
    </w:p>
    <w:p w14:paraId="5C7199CA" w14:textId="0D25D1F9" w:rsidR="00A000C4" w:rsidRPr="004803E7" w:rsidRDefault="00A000C4" w:rsidP="00305EC4">
      <w:pPr>
        <w:jc w:val="center"/>
        <w:rPr>
          <w:rFonts w:cs="Arial"/>
        </w:rPr>
      </w:pPr>
    </w:p>
    <w:p w14:paraId="7EF4ED08" w14:textId="15365939" w:rsidR="00A000C4" w:rsidRPr="004803E7" w:rsidRDefault="00A000C4" w:rsidP="00305EC4">
      <w:pPr>
        <w:jc w:val="center"/>
        <w:rPr>
          <w:rFonts w:cs="Arial"/>
        </w:rPr>
      </w:pPr>
    </w:p>
    <w:p w14:paraId="4ABDF8B7" w14:textId="0574FDDC" w:rsidR="00A000C4" w:rsidRPr="004803E7" w:rsidRDefault="00A000C4" w:rsidP="00A000C4">
      <w:pPr>
        <w:pStyle w:val="Subtitle"/>
        <w:jc w:val="center"/>
        <w:rPr>
          <w:b/>
          <w:bCs/>
          <w:color w:val="auto"/>
          <w:sz w:val="48"/>
          <w:szCs w:val="48"/>
        </w:rPr>
      </w:pPr>
      <w:r w:rsidRPr="004803E7">
        <w:rPr>
          <w:b/>
          <w:bCs/>
          <w:color w:val="auto"/>
          <w:sz w:val="48"/>
          <w:szCs w:val="48"/>
        </w:rPr>
        <w:t xml:space="preserve">Aktivita </w:t>
      </w:r>
      <w:r w:rsidR="00F86AA2" w:rsidRPr="004803E7">
        <w:rPr>
          <w:b/>
          <w:bCs/>
          <w:color w:val="auto"/>
          <w:sz w:val="48"/>
          <w:szCs w:val="48"/>
        </w:rPr>
        <w:t>2</w:t>
      </w:r>
      <w:r w:rsidRPr="004803E7">
        <w:rPr>
          <w:b/>
          <w:bCs/>
          <w:color w:val="auto"/>
          <w:sz w:val="48"/>
          <w:szCs w:val="48"/>
        </w:rPr>
        <w:t>.</w:t>
      </w:r>
      <w:r w:rsidR="002F4101" w:rsidRPr="004803E7">
        <w:rPr>
          <w:b/>
          <w:bCs/>
          <w:color w:val="auto"/>
          <w:sz w:val="48"/>
          <w:szCs w:val="48"/>
        </w:rPr>
        <w:t>3</w:t>
      </w:r>
    </w:p>
    <w:p w14:paraId="44507F2F" w14:textId="77777777" w:rsidR="00AA7F47" w:rsidRPr="004803E7" w:rsidRDefault="00AA7F47" w:rsidP="00305EC4">
      <w:pPr>
        <w:jc w:val="center"/>
        <w:rPr>
          <w:rFonts w:cs="Arial"/>
        </w:rPr>
      </w:pPr>
    </w:p>
    <w:p w14:paraId="5F2C0D62" w14:textId="09934D61" w:rsidR="00DC1273" w:rsidRPr="004803E7" w:rsidRDefault="002F4101" w:rsidP="00305EC4">
      <w:pPr>
        <w:pStyle w:val="NormalWeb"/>
        <w:spacing w:before="0" w:beforeAutospacing="0" w:after="320" w:afterAutospacing="0"/>
        <w:jc w:val="center"/>
        <w:rPr>
          <w:rFonts w:ascii="Arial" w:hAnsi="Arial" w:cs="Arial"/>
          <w:color w:val="666666"/>
          <w:sz w:val="30"/>
          <w:szCs w:val="30"/>
        </w:rPr>
      </w:pPr>
      <w:r w:rsidRPr="004803E7">
        <w:rPr>
          <w:rFonts w:ascii="Arial" w:hAnsi="Arial" w:cs="Arial"/>
          <w:color w:val="666666"/>
          <w:sz w:val="30"/>
          <w:szCs w:val="30"/>
        </w:rPr>
        <w:t>Závěrečná</w:t>
      </w:r>
      <w:r w:rsidR="00DC1273" w:rsidRPr="004803E7">
        <w:rPr>
          <w:rFonts w:ascii="Arial" w:hAnsi="Arial" w:cs="Arial"/>
          <w:color w:val="666666"/>
          <w:sz w:val="30"/>
          <w:szCs w:val="30"/>
        </w:rPr>
        <w:t xml:space="preserve"> zpráva k aktivit</w:t>
      </w:r>
      <w:r w:rsidR="00F86AA2" w:rsidRPr="004803E7">
        <w:rPr>
          <w:rFonts w:ascii="Arial" w:hAnsi="Arial" w:cs="Arial"/>
          <w:color w:val="666666"/>
          <w:sz w:val="30"/>
          <w:szCs w:val="30"/>
        </w:rPr>
        <w:t>ě</w:t>
      </w:r>
      <w:r w:rsidR="00DC1273" w:rsidRPr="004803E7">
        <w:rPr>
          <w:rFonts w:ascii="Arial" w:hAnsi="Arial" w:cs="Arial"/>
          <w:color w:val="666666"/>
          <w:sz w:val="30"/>
          <w:szCs w:val="30"/>
        </w:rPr>
        <w:t xml:space="preserve"> </w:t>
      </w:r>
      <w:r w:rsidR="00F86AA2" w:rsidRPr="004803E7">
        <w:rPr>
          <w:rFonts w:ascii="Arial" w:hAnsi="Arial" w:cs="Arial"/>
          <w:color w:val="666666"/>
          <w:sz w:val="30"/>
          <w:szCs w:val="30"/>
        </w:rPr>
        <w:t>2.</w:t>
      </w:r>
      <w:r w:rsidRPr="004803E7">
        <w:rPr>
          <w:rFonts w:ascii="Arial" w:hAnsi="Arial" w:cs="Arial"/>
          <w:color w:val="666666"/>
          <w:sz w:val="30"/>
          <w:szCs w:val="30"/>
        </w:rPr>
        <w:t>3</w:t>
      </w:r>
      <w:r w:rsidR="00DC1273" w:rsidRPr="004803E7">
        <w:rPr>
          <w:rFonts w:ascii="Arial" w:hAnsi="Arial" w:cs="Arial"/>
          <w:color w:val="666666"/>
          <w:sz w:val="30"/>
          <w:szCs w:val="30"/>
        </w:rPr>
        <w:t xml:space="preserve"> </w:t>
      </w:r>
      <w:r w:rsidR="00F86AA2" w:rsidRPr="004803E7">
        <w:rPr>
          <w:rFonts w:ascii="Arial" w:hAnsi="Arial" w:cs="Arial"/>
          <w:color w:val="666666"/>
          <w:sz w:val="30"/>
          <w:szCs w:val="30"/>
        </w:rPr>
        <w:t>–</w:t>
      </w:r>
      <w:r w:rsidR="00DC1273" w:rsidRPr="004803E7">
        <w:rPr>
          <w:rFonts w:ascii="Arial" w:hAnsi="Arial" w:cs="Arial"/>
          <w:color w:val="666666"/>
          <w:sz w:val="30"/>
          <w:szCs w:val="30"/>
        </w:rPr>
        <w:t xml:space="preserve"> </w:t>
      </w:r>
      <w:r w:rsidRPr="004803E7">
        <w:rPr>
          <w:rFonts w:ascii="Arial" w:hAnsi="Arial" w:cs="Arial"/>
          <w:color w:val="666666"/>
          <w:sz w:val="30"/>
          <w:szCs w:val="30"/>
        </w:rPr>
        <w:t>Nástroje pro monitoring stavu lesních porostů založené na metodách DPZ na lokální, regionální až celorepublikové úrovni</w:t>
      </w:r>
    </w:p>
    <w:p w14:paraId="380A443D" w14:textId="77777777" w:rsidR="00AA7F47" w:rsidRPr="004803E7" w:rsidRDefault="00AA7F47" w:rsidP="00305EC4">
      <w:pPr>
        <w:pStyle w:val="NormalWeb"/>
        <w:spacing w:before="0" w:beforeAutospacing="0" w:after="320" w:afterAutospacing="0"/>
        <w:rPr>
          <w:rFonts w:ascii="Arial" w:hAnsi="Arial" w:cs="Arial"/>
          <w:color w:val="666666"/>
          <w:sz w:val="30"/>
          <w:szCs w:val="30"/>
        </w:rPr>
      </w:pPr>
    </w:p>
    <w:p w14:paraId="393D6ACD" w14:textId="77777777" w:rsidR="00AA7F47" w:rsidRPr="004803E7" w:rsidRDefault="00AA7F47" w:rsidP="00305EC4">
      <w:pPr>
        <w:pStyle w:val="NormalWeb"/>
        <w:spacing w:before="0" w:beforeAutospacing="0" w:after="320" w:afterAutospacing="0"/>
        <w:rPr>
          <w:rFonts w:ascii="Arial" w:hAnsi="Arial" w:cs="Arial"/>
          <w:color w:val="666666"/>
          <w:sz w:val="30"/>
          <w:szCs w:val="30"/>
        </w:rPr>
      </w:pPr>
    </w:p>
    <w:p w14:paraId="0437088D" w14:textId="0BFE5044" w:rsidR="00AA7F47" w:rsidRPr="004803E7" w:rsidRDefault="002B478E" w:rsidP="00305EC4">
      <w:pPr>
        <w:jc w:val="center"/>
        <w:rPr>
          <w:rFonts w:asciiTheme="majorHAnsi" w:eastAsiaTheme="majorEastAsia" w:hAnsiTheme="majorHAnsi" w:cstheme="majorBidi"/>
          <w:color w:val="2F5496" w:themeColor="accent1" w:themeShade="BF"/>
          <w:sz w:val="32"/>
          <w:szCs w:val="32"/>
        </w:rPr>
      </w:pPr>
      <w:r w:rsidRPr="004803E7">
        <w:t>Ústav výzkumu globální změny, AV ČR v.</w:t>
      </w:r>
      <w:r w:rsidR="008B1066" w:rsidRPr="004803E7">
        <w:t xml:space="preserve"> </w:t>
      </w:r>
      <w:r w:rsidRPr="004803E7">
        <w:t>v.</w:t>
      </w:r>
      <w:r w:rsidR="008B1066" w:rsidRPr="004803E7">
        <w:t xml:space="preserve"> </w:t>
      </w:r>
      <w:r w:rsidRPr="004803E7">
        <w:t xml:space="preserve">i. </w:t>
      </w:r>
      <w:r w:rsidR="00DC1273" w:rsidRPr="004803E7">
        <w:t>- Brno, červen 202</w:t>
      </w:r>
      <w:r w:rsidR="008838CC" w:rsidRPr="004803E7">
        <w:t>6</w:t>
      </w:r>
      <w:r w:rsidR="00AA7F47" w:rsidRPr="004803E7">
        <w:br w:type="page"/>
      </w:r>
    </w:p>
    <w:sdt>
      <w:sdtPr>
        <w:rPr>
          <w:rFonts w:cstheme="minorBidi"/>
          <w:b w:val="0"/>
          <w:noProof w:val="0"/>
        </w:rPr>
        <w:id w:val="-1776172436"/>
        <w:docPartObj>
          <w:docPartGallery w:val="Table of Contents"/>
          <w:docPartUnique/>
        </w:docPartObj>
      </w:sdtPr>
      <w:sdtContent>
        <w:p w14:paraId="22C34BC2" w14:textId="45148F2E" w:rsidR="00851105" w:rsidRPr="004803E7" w:rsidRDefault="00851105">
          <w:pPr>
            <w:pStyle w:val="TOC1"/>
            <w:rPr>
              <w:rFonts w:asciiTheme="minorHAnsi" w:eastAsiaTheme="minorEastAsia" w:hAnsiTheme="minorHAnsi" w:cstheme="minorBidi"/>
              <w:b w:val="0"/>
              <w:noProof w:val="0"/>
              <w:kern w:val="2"/>
              <w:sz w:val="24"/>
              <w:szCs w:val="24"/>
              <w:lang w:eastAsia="cs-CZ"/>
              <w14:ligatures w14:val="standardContextual"/>
            </w:rPr>
          </w:pPr>
          <w:r w:rsidRPr="004803E7">
            <w:rPr>
              <w:noProof w:val="0"/>
            </w:rPr>
            <w:fldChar w:fldCharType="begin"/>
          </w:r>
          <w:r w:rsidRPr="004803E7">
            <w:rPr>
              <w:noProof w:val="0"/>
            </w:rPr>
            <w:instrText xml:space="preserve"> TOC \o "1-3" \h \z \u </w:instrText>
          </w:r>
          <w:r w:rsidRPr="004803E7">
            <w:rPr>
              <w:noProof w:val="0"/>
            </w:rPr>
            <w:fldChar w:fldCharType="separate"/>
          </w:r>
          <w:hyperlink w:anchor="_Toc232779831" w:history="1">
            <w:r w:rsidRPr="004803E7">
              <w:rPr>
                <w:rStyle w:val="Hyperlink"/>
                <w:noProof w:val="0"/>
              </w:rPr>
              <w:t>2</w:t>
            </w:r>
            <w:r w:rsidRPr="004803E7">
              <w:rPr>
                <w:rFonts w:asciiTheme="minorHAnsi" w:eastAsiaTheme="minorEastAsia" w:hAnsiTheme="minorHAnsi" w:cstheme="minorBidi"/>
                <w:b w:val="0"/>
                <w:noProof w:val="0"/>
                <w:kern w:val="2"/>
                <w:sz w:val="24"/>
                <w:szCs w:val="24"/>
                <w:lang w:eastAsia="cs-CZ"/>
                <w14:ligatures w14:val="standardContextual"/>
              </w:rPr>
              <w:tab/>
            </w:r>
            <w:r w:rsidRPr="004803E7">
              <w:rPr>
                <w:rStyle w:val="Hyperlink"/>
                <w:noProof w:val="0"/>
              </w:rPr>
              <w:t>Úvod do problematiky a cíle</w:t>
            </w:r>
            <w:r w:rsidRPr="004803E7">
              <w:rPr>
                <w:noProof w:val="0"/>
                <w:webHidden/>
              </w:rPr>
              <w:tab/>
            </w:r>
            <w:r w:rsidRPr="004803E7">
              <w:rPr>
                <w:noProof w:val="0"/>
                <w:webHidden/>
              </w:rPr>
              <w:fldChar w:fldCharType="begin"/>
            </w:r>
            <w:r w:rsidRPr="004803E7">
              <w:rPr>
                <w:noProof w:val="0"/>
                <w:webHidden/>
              </w:rPr>
              <w:instrText xml:space="preserve"> PAGEREF _Toc232779831 \h </w:instrText>
            </w:r>
            <w:r w:rsidRPr="004803E7">
              <w:rPr>
                <w:noProof w:val="0"/>
                <w:webHidden/>
              </w:rPr>
            </w:r>
            <w:r w:rsidRPr="004803E7">
              <w:rPr>
                <w:noProof w:val="0"/>
                <w:webHidden/>
              </w:rPr>
              <w:fldChar w:fldCharType="separate"/>
            </w:r>
            <w:r w:rsidRPr="004803E7">
              <w:rPr>
                <w:noProof w:val="0"/>
                <w:webHidden/>
              </w:rPr>
              <w:t>4</w:t>
            </w:r>
            <w:r w:rsidRPr="004803E7">
              <w:rPr>
                <w:noProof w:val="0"/>
                <w:webHidden/>
              </w:rPr>
              <w:fldChar w:fldCharType="end"/>
            </w:r>
          </w:hyperlink>
        </w:p>
        <w:p w14:paraId="393E0986" w14:textId="3907BF32" w:rsidR="00851105" w:rsidRPr="004803E7" w:rsidRDefault="00851105">
          <w:pPr>
            <w:pStyle w:val="TOC1"/>
            <w:rPr>
              <w:rFonts w:asciiTheme="minorHAnsi" w:eastAsiaTheme="minorEastAsia" w:hAnsiTheme="minorHAnsi" w:cstheme="minorBidi"/>
              <w:b w:val="0"/>
              <w:noProof w:val="0"/>
              <w:kern w:val="2"/>
              <w:sz w:val="24"/>
              <w:szCs w:val="24"/>
              <w:lang w:eastAsia="cs-CZ"/>
              <w14:ligatures w14:val="standardContextual"/>
            </w:rPr>
          </w:pPr>
          <w:hyperlink w:anchor="_Toc232779832" w:history="1">
            <w:r w:rsidRPr="004803E7">
              <w:rPr>
                <w:rStyle w:val="Hyperlink"/>
                <w:noProof w:val="0"/>
              </w:rPr>
              <w:t>3</w:t>
            </w:r>
            <w:r w:rsidRPr="004803E7">
              <w:rPr>
                <w:rFonts w:asciiTheme="minorHAnsi" w:eastAsiaTheme="minorEastAsia" w:hAnsiTheme="minorHAnsi" w:cstheme="minorBidi"/>
                <w:b w:val="0"/>
                <w:noProof w:val="0"/>
                <w:kern w:val="2"/>
                <w:sz w:val="24"/>
                <w:szCs w:val="24"/>
                <w:lang w:eastAsia="cs-CZ"/>
                <w14:ligatures w14:val="standardContextual"/>
              </w:rPr>
              <w:tab/>
            </w:r>
            <w:r w:rsidRPr="004803E7">
              <w:rPr>
                <w:rStyle w:val="Hyperlink"/>
                <w:noProof w:val="0"/>
              </w:rPr>
              <w:t>Struktura a produktivita</w:t>
            </w:r>
            <w:r w:rsidRPr="004803E7">
              <w:rPr>
                <w:noProof w:val="0"/>
                <w:webHidden/>
              </w:rPr>
              <w:tab/>
            </w:r>
            <w:r w:rsidRPr="004803E7">
              <w:rPr>
                <w:noProof w:val="0"/>
                <w:webHidden/>
              </w:rPr>
              <w:fldChar w:fldCharType="begin"/>
            </w:r>
            <w:r w:rsidRPr="004803E7">
              <w:rPr>
                <w:noProof w:val="0"/>
                <w:webHidden/>
              </w:rPr>
              <w:instrText xml:space="preserve"> PAGEREF _Toc232779832 \h </w:instrText>
            </w:r>
            <w:r w:rsidRPr="004803E7">
              <w:rPr>
                <w:noProof w:val="0"/>
                <w:webHidden/>
              </w:rPr>
            </w:r>
            <w:r w:rsidRPr="004803E7">
              <w:rPr>
                <w:noProof w:val="0"/>
                <w:webHidden/>
              </w:rPr>
              <w:fldChar w:fldCharType="separate"/>
            </w:r>
            <w:r w:rsidRPr="004803E7">
              <w:rPr>
                <w:noProof w:val="0"/>
                <w:webHidden/>
              </w:rPr>
              <w:t>5</w:t>
            </w:r>
            <w:r w:rsidRPr="004803E7">
              <w:rPr>
                <w:noProof w:val="0"/>
                <w:webHidden/>
              </w:rPr>
              <w:fldChar w:fldCharType="end"/>
            </w:r>
          </w:hyperlink>
        </w:p>
        <w:p w14:paraId="1C002E6D" w14:textId="76766896" w:rsidR="00851105" w:rsidRPr="004803E7" w:rsidRDefault="00851105">
          <w:pPr>
            <w:pStyle w:val="TOC2"/>
            <w:rPr>
              <w:rFonts w:asciiTheme="minorHAnsi" w:eastAsiaTheme="minorEastAsia" w:hAnsiTheme="minorHAnsi"/>
              <w:b w:val="0"/>
              <w:noProof w:val="0"/>
              <w:kern w:val="2"/>
              <w:sz w:val="24"/>
              <w:szCs w:val="24"/>
              <w:lang w:eastAsia="cs-CZ"/>
              <w14:ligatures w14:val="standardContextual"/>
            </w:rPr>
          </w:pPr>
          <w:hyperlink w:anchor="_Toc232779833" w:history="1">
            <w:r w:rsidRPr="004803E7">
              <w:rPr>
                <w:rStyle w:val="Hyperlink"/>
                <w:noProof w:val="0"/>
              </w:rPr>
              <w:t>3.1</w:t>
            </w:r>
            <w:r w:rsidRPr="004803E7">
              <w:rPr>
                <w:rFonts w:asciiTheme="minorHAnsi" w:eastAsiaTheme="minorEastAsia" w:hAnsiTheme="minorHAnsi"/>
                <w:b w:val="0"/>
                <w:noProof w:val="0"/>
                <w:kern w:val="2"/>
                <w:sz w:val="24"/>
                <w:szCs w:val="24"/>
                <w:lang w:eastAsia="cs-CZ"/>
                <w14:ligatures w14:val="standardContextual"/>
              </w:rPr>
              <w:tab/>
            </w:r>
            <w:r w:rsidRPr="004803E7">
              <w:rPr>
                <w:rStyle w:val="Hyperlink"/>
                <w:noProof w:val="0"/>
              </w:rPr>
              <w:t>Plošné mapování vybraných inventarizačních parametrů</w:t>
            </w:r>
            <w:r w:rsidRPr="004803E7">
              <w:rPr>
                <w:noProof w:val="0"/>
                <w:webHidden/>
              </w:rPr>
              <w:tab/>
            </w:r>
            <w:r w:rsidRPr="004803E7">
              <w:rPr>
                <w:noProof w:val="0"/>
                <w:webHidden/>
              </w:rPr>
              <w:fldChar w:fldCharType="begin"/>
            </w:r>
            <w:r w:rsidRPr="004803E7">
              <w:rPr>
                <w:noProof w:val="0"/>
                <w:webHidden/>
              </w:rPr>
              <w:instrText xml:space="preserve"> PAGEREF _Toc232779833 \h </w:instrText>
            </w:r>
            <w:r w:rsidRPr="004803E7">
              <w:rPr>
                <w:noProof w:val="0"/>
                <w:webHidden/>
              </w:rPr>
            </w:r>
            <w:r w:rsidRPr="004803E7">
              <w:rPr>
                <w:noProof w:val="0"/>
                <w:webHidden/>
              </w:rPr>
              <w:fldChar w:fldCharType="separate"/>
            </w:r>
            <w:r w:rsidRPr="004803E7">
              <w:rPr>
                <w:noProof w:val="0"/>
                <w:webHidden/>
              </w:rPr>
              <w:t>5</w:t>
            </w:r>
            <w:r w:rsidRPr="004803E7">
              <w:rPr>
                <w:noProof w:val="0"/>
                <w:webHidden/>
              </w:rPr>
              <w:fldChar w:fldCharType="end"/>
            </w:r>
          </w:hyperlink>
        </w:p>
        <w:p w14:paraId="4E01CFC8" w14:textId="3CC4A801"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34" w:history="1">
            <w:r w:rsidRPr="004803E7">
              <w:rPr>
                <w:rStyle w:val="Hyperlink"/>
              </w:rPr>
              <w:t>3.1.1</w:t>
            </w:r>
            <w:r w:rsidRPr="004803E7">
              <w:rPr>
                <w:rFonts w:asciiTheme="minorHAnsi" w:eastAsiaTheme="minorEastAsia" w:hAnsiTheme="minorHAnsi"/>
                <w:kern w:val="2"/>
                <w:sz w:val="24"/>
                <w:szCs w:val="24"/>
                <w:lang w:eastAsia="cs-CZ"/>
                <w14:ligatures w14:val="standardContextual"/>
              </w:rPr>
              <w:tab/>
            </w:r>
            <w:r w:rsidRPr="004803E7">
              <w:rPr>
                <w:rStyle w:val="Hyperlink"/>
              </w:rPr>
              <w:t>Úvod do problematiky</w:t>
            </w:r>
            <w:r w:rsidRPr="004803E7">
              <w:rPr>
                <w:webHidden/>
              </w:rPr>
              <w:tab/>
            </w:r>
            <w:r w:rsidRPr="004803E7">
              <w:rPr>
                <w:webHidden/>
              </w:rPr>
              <w:fldChar w:fldCharType="begin"/>
            </w:r>
            <w:r w:rsidRPr="004803E7">
              <w:rPr>
                <w:webHidden/>
              </w:rPr>
              <w:instrText xml:space="preserve"> PAGEREF _Toc232779834 \h </w:instrText>
            </w:r>
            <w:r w:rsidRPr="004803E7">
              <w:rPr>
                <w:webHidden/>
              </w:rPr>
            </w:r>
            <w:r w:rsidRPr="004803E7">
              <w:rPr>
                <w:webHidden/>
              </w:rPr>
              <w:fldChar w:fldCharType="separate"/>
            </w:r>
            <w:r w:rsidRPr="004803E7">
              <w:rPr>
                <w:webHidden/>
              </w:rPr>
              <w:t>5</w:t>
            </w:r>
            <w:r w:rsidRPr="004803E7">
              <w:rPr>
                <w:webHidden/>
              </w:rPr>
              <w:fldChar w:fldCharType="end"/>
            </w:r>
          </w:hyperlink>
        </w:p>
        <w:p w14:paraId="368D10BC" w14:textId="1985B85A"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35" w:history="1">
            <w:r w:rsidRPr="004803E7">
              <w:rPr>
                <w:rStyle w:val="Hyperlink"/>
              </w:rPr>
              <w:t>3.1.2</w:t>
            </w:r>
            <w:r w:rsidRPr="004803E7">
              <w:rPr>
                <w:rFonts w:asciiTheme="minorHAnsi" w:eastAsiaTheme="minorEastAsia" w:hAnsiTheme="minorHAnsi"/>
                <w:kern w:val="2"/>
                <w:sz w:val="24"/>
                <w:szCs w:val="24"/>
                <w:lang w:eastAsia="cs-CZ"/>
                <w14:ligatures w14:val="standardContextual"/>
              </w:rPr>
              <w:tab/>
            </w:r>
            <w:r w:rsidRPr="004803E7">
              <w:rPr>
                <w:rStyle w:val="Hyperlink"/>
              </w:rPr>
              <w:t>Použitá data a předzpracování</w:t>
            </w:r>
            <w:r w:rsidRPr="004803E7">
              <w:rPr>
                <w:webHidden/>
              </w:rPr>
              <w:tab/>
            </w:r>
            <w:r w:rsidRPr="004803E7">
              <w:rPr>
                <w:webHidden/>
              </w:rPr>
              <w:fldChar w:fldCharType="begin"/>
            </w:r>
            <w:r w:rsidRPr="004803E7">
              <w:rPr>
                <w:webHidden/>
              </w:rPr>
              <w:instrText xml:space="preserve"> PAGEREF _Toc232779835 \h </w:instrText>
            </w:r>
            <w:r w:rsidRPr="004803E7">
              <w:rPr>
                <w:webHidden/>
              </w:rPr>
            </w:r>
            <w:r w:rsidRPr="004803E7">
              <w:rPr>
                <w:webHidden/>
              </w:rPr>
              <w:fldChar w:fldCharType="separate"/>
            </w:r>
            <w:r w:rsidRPr="004803E7">
              <w:rPr>
                <w:webHidden/>
              </w:rPr>
              <w:t>5</w:t>
            </w:r>
            <w:r w:rsidRPr="004803E7">
              <w:rPr>
                <w:webHidden/>
              </w:rPr>
              <w:fldChar w:fldCharType="end"/>
            </w:r>
          </w:hyperlink>
        </w:p>
        <w:p w14:paraId="5CC7D769" w14:textId="63FC1597"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36" w:history="1">
            <w:r w:rsidRPr="004803E7">
              <w:rPr>
                <w:rStyle w:val="Hyperlink"/>
              </w:rPr>
              <w:t>3.1.3</w:t>
            </w:r>
            <w:r w:rsidRPr="004803E7">
              <w:rPr>
                <w:rFonts w:asciiTheme="minorHAnsi" w:eastAsiaTheme="minorEastAsia" w:hAnsiTheme="minorHAnsi"/>
                <w:kern w:val="2"/>
                <w:sz w:val="24"/>
                <w:szCs w:val="24"/>
                <w:lang w:eastAsia="cs-CZ"/>
                <w14:ligatures w14:val="standardContextual"/>
              </w:rPr>
              <w:tab/>
            </w:r>
            <w:r w:rsidRPr="004803E7">
              <w:rPr>
                <w:rStyle w:val="Hyperlink"/>
              </w:rPr>
              <w:t>Metodika modelování (Ensemble Learning)</w:t>
            </w:r>
            <w:r w:rsidRPr="004803E7">
              <w:rPr>
                <w:webHidden/>
              </w:rPr>
              <w:tab/>
            </w:r>
            <w:r w:rsidRPr="004803E7">
              <w:rPr>
                <w:webHidden/>
              </w:rPr>
              <w:fldChar w:fldCharType="begin"/>
            </w:r>
            <w:r w:rsidRPr="004803E7">
              <w:rPr>
                <w:webHidden/>
              </w:rPr>
              <w:instrText xml:space="preserve"> PAGEREF _Toc232779836 \h </w:instrText>
            </w:r>
            <w:r w:rsidRPr="004803E7">
              <w:rPr>
                <w:webHidden/>
              </w:rPr>
            </w:r>
            <w:r w:rsidRPr="004803E7">
              <w:rPr>
                <w:webHidden/>
              </w:rPr>
              <w:fldChar w:fldCharType="separate"/>
            </w:r>
            <w:r w:rsidRPr="004803E7">
              <w:rPr>
                <w:webHidden/>
              </w:rPr>
              <w:t>6</w:t>
            </w:r>
            <w:r w:rsidRPr="004803E7">
              <w:rPr>
                <w:webHidden/>
              </w:rPr>
              <w:fldChar w:fldCharType="end"/>
            </w:r>
          </w:hyperlink>
        </w:p>
        <w:p w14:paraId="799FAC2F" w14:textId="0679C077"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37" w:history="1">
            <w:r w:rsidRPr="004803E7">
              <w:rPr>
                <w:rStyle w:val="Hyperlink"/>
              </w:rPr>
              <w:t>3.1.4</w:t>
            </w:r>
            <w:r w:rsidRPr="004803E7">
              <w:rPr>
                <w:rFonts w:asciiTheme="minorHAnsi" w:eastAsiaTheme="minorEastAsia" w:hAnsiTheme="minorHAnsi"/>
                <w:kern w:val="2"/>
                <w:sz w:val="24"/>
                <w:szCs w:val="24"/>
                <w:lang w:eastAsia="cs-CZ"/>
                <w14:ligatures w14:val="standardContextual"/>
              </w:rPr>
              <w:tab/>
            </w:r>
            <w:r w:rsidRPr="004803E7">
              <w:rPr>
                <w:rStyle w:val="Hyperlink"/>
              </w:rPr>
              <w:t>Výsledky a hodnocení modelů</w:t>
            </w:r>
            <w:r w:rsidRPr="004803E7">
              <w:rPr>
                <w:webHidden/>
              </w:rPr>
              <w:tab/>
            </w:r>
            <w:r w:rsidRPr="004803E7">
              <w:rPr>
                <w:webHidden/>
              </w:rPr>
              <w:fldChar w:fldCharType="begin"/>
            </w:r>
            <w:r w:rsidRPr="004803E7">
              <w:rPr>
                <w:webHidden/>
              </w:rPr>
              <w:instrText xml:space="preserve"> PAGEREF _Toc232779837 \h </w:instrText>
            </w:r>
            <w:r w:rsidRPr="004803E7">
              <w:rPr>
                <w:webHidden/>
              </w:rPr>
            </w:r>
            <w:r w:rsidRPr="004803E7">
              <w:rPr>
                <w:webHidden/>
              </w:rPr>
              <w:fldChar w:fldCharType="separate"/>
            </w:r>
            <w:r w:rsidRPr="004803E7">
              <w:rPr>
                <w:webHidden/>
              </w:rPr>
              <w:t>8</w:t>
            </w:r>
            <w:r w:rsidRPr="004803E7">
              <w:rPr>
                <w:webHidden/>
              </w:rPr>
              <w:fldChar w:fldCharType="end"/>
            </w:r>
          </w:hyperlink>
        </w:p>
        <w:p w14:paraId="7D9D8D7E" w14:textId="34208C70"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38" w:history="1">
            <w:r w:rsidRPr="004803E7">
              <w:rPr>
                <w:rStyle w:val="Hyperlink"/>
              </w:rPr>
              <w:t>3.1.5</w:t>
            </w:r>
            <w:r w:rsidRPr="004803E7">
              <w:rPr>
                <w:rFonts w:asciiTheme="minorHAnsi" w:eastAsiaTheme="minorEastAsia" w:hAnsiTheme="minorHAnsi"/>
                <w:kern w:val="2"/>
                <w:sz w:val="24"/>
                <w:szCs w:val="24"/>
                <w:lang w:eastAsia="cs-CZ"/>
                <w14:ligatures w14:val="standardContextual"/>
              </w:rPr>
              <w:tab/>
            </w:r>
            <w:r w:rsidRPr="004803E7">
              <w:rPr>
                <w:rStyle w:val="Hyperlink"/>
              </w:rPr>
              <w:t>Limity metody a diskuse v kontextu adaptace na klimatickou změnu</w:t>
            </w:r>
            <w:r w:rsidRPr="004803E7">
              <w:rPr>
                <w:webHidden/>
              </w:rPr>
              <w:tab/>
            </w:r>
            <w:r w:rsidRPr="004803E7">
              <w:rPr>
                <w:webHidden/>
              </w:rPr>
              <w:fldChar w:fldCharType="begin"/>
            </w:r>
            <w:r w:rsidRPr="004803E7">
              <w:rPr>
                <w:webHidden/>
              </w:rPr>
              <w:instrText xml:space="preserve"> PAGEREF _Toc232779838 \h </w:instrText>
            </w:r>
            <w:r w:rsidRPr="004803E7">
              <w:rPr>
                <w:webHidden/>
              </w:rPr>
            </w:r>
            <w:r w:rsidRPr="004803E7">
              <w:rPr>
                <w:webHidden/>
              </w:rPr>
              <w:fldChar w:fldCharType="separate"/>
            </w:r>
            <w:r w:rsidRPr="004803E7">
              <w:rPr>
                <w:webHidden/>
              </w:rPr>
              <w:t>10</w:t>
            </w:r>
            <w:r w:rsidRPr="004803E7">
              <w:rPr>
                <w:webHidden/>
              </w:rPr>
              <w:fldChar w:fldCharType="end"/>
            </w:r>
          </w:hyperlink>
        </w:p>
        <w:p w14:paraId="204A15E2" w14:textId="42960154"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39" w:history="1">
            <w:r w:rsidRPr="004803E7">
              <w:rPr>
                <w:rStyle w:val="Hyperlink"/>
              </w:rPr>
              <w:t>3.1.6</w:t>
            </w:r>
            <w:r w:rsidRPr="004803E7">
              <w:rPr>
                <w:rFonts w:asciiTheme="minorHAnsi" w:eastAsiaTheme="minorEastAsia" w:hAnsiTheme="minorHAnsi"/>
                <w:kern w:val="2"/>
                <w:sz w:val="24"/>
                <w:szCs w:val="24"/>
                <w:lang w:eastAsia="cs-CZ"/>
                <w14:ligatures w14:val="standardContextual"/>
              </w:rPr>
              <w:tab/>
            </w:r>
            <w:r w:rsidRPr="004803E7">
              <w:rPr>
                <w:rStyle w:val="Hyperlink"/>
              </w:rPr>
              <w:t>Shrnutí</w:t>
            </w:r>
            <w:r w:rsidRPr="004803E7">
              <w:rPr>
                <w:webHidden/>
              </w:rPr>
              <w:tab/>
            </w:r>
            <w:r w:rsidRPr="004803E7">
              <w:rPr>
                <w:webHidden/>
              </w:rPr>
              <w:fldChar w:fldCharType="begin"/>
            </w:r>
            <w:r w:rsidRPr="004803E7">
              <w:rPr>
                <w:webHidden/>
              </w:rPr>
              <w:instrText xml:space="preserve"> PAGEREF _Toc232779839 \h </w:instrText>
            </w:r>
            <w:r w:rsidRPr="004803E7">
              <w:rPr>
                <w:webHidden/>
              </w:rPr>
            </w:r>
            <w:r w:rsidRPr="004803E7">
              <w:rPr>
                <w:webHidden/>
              </w:rPr>
              <w:fldChar w:fldCharType="separate"/>
            </w:r>
            <w:r w:rsidRPr="004803E7">
              <w:rPr>
                <w:webHidden/>
              </w:rPr>
              <w:t>10</w:t>
            </w:r>
            <w:r w:rsidRPr="004803E7">
              <w:rPr>
                <w:webHidden/>
              </w:rPr>
              <w:fldChar w:fldCharType="end"/>
            </w:r>
          </w:hyperlink>
        </w:p>
        <w:p w14:paraId="5536435C" w14:textId="0036C554" w:rsidR="00851105" w:rsidRPr="004803E7" w:rsidRDefault="00851105">
          <w:pPr>
            <w:pStyle w:val="TOC2"/>
            <w:rPr>
              <w:rFonts w:asciiTheme="minorHAnsi" w:eastAsiaTheme="minorEastAsia" w:hAnsiTheme="minorHAnsi"/>
              <w:b w:val="0"/>
              <w:noProof w:val="0"/>
              <w:kern w:val="2"/>
              <w:sz w:val="24"/>
              <w:szCs w:val="24"/>
              <w:lang w:eastAsia="cs-CZ"/>
              <w14:ligatures w14:val="standardContextual"/>
            </w:rPr>
          </w:pPr>
          <w:hyperlink w:anchor="_Toc232779840" w:history="1">
            <w:r w:rsidRPr="004803E7">
              <w:rPr>
                <w:rStyle w:val="Hyperlink"/>
                <w:noProof w:val="0"/>
              </w:rPr>
              <w:t>3.2</w:t>
            </w:r>
            <w:r w:rsidRPr="004803E7">
              <w:rPr>
                <w:rFonts w:asciiTheme="minorHAnsi" w:eastAsiaTheme="minorEastAsia" w:hAnsiTheme="minorHAnsi"/>
                <w:b w:val="0"/>
                <w:noProof w:val="0"/>
                <w:kern w:val="2"/>
                <w:sz w:val="24"/>
                <w:szCs w:val="24"/>
                <w:lang w:eastAsia="cs-CZ"/>
                <w14:ligatures w14:val="standardContextual"/>
              </w:rPr>
              <w:tab/>
            </w:r>
            <w:r w:rsidRPr="004803E7">
              <w:rPr>
                <w:rStyle w:val="Hyperlink"/>
                <w:noProof w:val="0"/>
              </w:rPr>
              <w:t>Odhad nadzemní biomasy lesních porostů z dat leteckého laserového skenování</w:t>
            </w:r>
            <w:r w:rsidRPr="004803E7">
              <w:rPr>
                <w:noProof w:val="0"/>
                <w:webHidden/>
              </w:rPr>
              <w:tab/>
            </w:r>
            <w:r w:rsidRPr="004803E7">
              <w:rPr>
                <w:noProof w:val="0"/>
                <w:webHidden/>
              </w:rPr>
              <w:fldChar w:fldCharType="begin"/>
            </w:r>
            <w:r w:rsidRPr="004803E7">
              <w:rPr>
                <w:noProof w:val="0"/>
                <w:webHidden/>
              </w:rPr>
              <w:instrText xml:space="preserve"> PAGEREF _Toc232779840 \h </w:instrText>
            </w:r>
            <w:r w:rsidRPr="004803E7">
              <w:rPr>
                <w:noProof w:val="0"/>
                <w:webHidden/>
              </w:rPr>
            </w:r>
            <w:r w:rsidRPr="004803E7">
              <w:rPr>
                <w:noProof w:val="0"/>
                <w:webHidden/>
              </w:rPr>
              <w:fldChar w:fldCharType="separate"/>
            </w:r>
            <w:r w:rsidRPr="004803E7">
              <w:rPr>
                <w:noProof w:val="0"/>
                <w:webHidden/>
              </w:rPr>
              <w:t>10</w:t>
            </w:r>
            <w:r w:rsidRPr="004803E7">
              <w:rPr>
                <w:noProof w:val="0"/>
                <w:webHidden/>
              </w:rPr>
              <w:fldChar w:fldCharType="end"/>
            </w:r>
          </w:hyperlink>
        </w:p>
        <w:p w14:paraId="1DC30C79" w14:textId="49B2B38F"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41" w:history="1">
            <w:r w:rsidRPr="004803E7">
              <w:rPr>
                <w:rStyle w:val="Hyperlink"/>
              </w:rPr>
              <w:t>3.2.1</w:t>
            </w:r>
            <w:r w:rsidRPr="004803E7">
              <w:rPr>
                <w:rFonts w:asciiTheme="minorHAnsi" w:eastAsiaTheme="minorEastAsia" w:hAnsiTheme="minorHAnsi"/>
                <w:kern w:val="2"/>
                <w:sz w:val="24"/>
                <w:szCs w:val="24"/>
                <w:lang w:eastAsia="cs-CZ"/>
                <w14:ligatures w14:val="standardContextual"/>
              </w:rPr>
              <w:tab/>
            </w:r>
            <w:r w:rsidRPr="004803E7">
              <w:rPr>
                <w:rStyle w:val="Hyperlink"/>
              </w:rPr>
              <w:t>Úvod a přehled dosavadního výzkumu</w:t>
            </w:r>
            <w:r w:rsidRPr="004803E7">
              <w:rPr>
                <w:webHidden/>
              </w:rPr>
              <w:tab/>
            </w:r>
            <w:r w:rsidRPr="004803E7">
              <w:rPr>
                <w:webHidden/>
              </w:rPr>
              <w:fldChar w:fldCharType="begin"/>
            </w:r>
            <w:r w:rsidRPr="004803E7">
              <w:rPr>
                <w:webHidden/>
              </w:rPr>
              <w:instrText xml:space="preserve"> PAGEREF _Toc232779841 \h </w:instrText>
            </w:r>
            <w:r w:rsidRPr="004803E7">
              <w:rPr>
                <w:webHidden/>
              </w:rPr>
            </w:r>
            <w:r w:rsidRPr="004803E7">
              <w:rPr>
                <w:webHidden/>
              </w:rPr>
              <w:fldChar w:fldCharType="separate"/>
            </w:r>
            <w:r w:rsidRPr="004803E7">
              <w:rPr>
                <w:webHidden/>
              </w:rPr>
              <w:t>10</w:t>
            </w:r>
            <w:r w:rsidRPr="004803E7">
              <w:rPr>
                <w:webHidden/>
              </w:rPr>
              <w:fldChar w:fldCharType="end"/>
            </w:r>
          </w:hyperlink>
        </w:p>
        <w:p w14:paraId="5EC22E95" w14:textId="65DACA56"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42" w:history="1">
            <w:r w:rsidRPr="004803E7">
              <w:rPr>
                <w:rStyle w:val="Hyperlink"/>
              </w:rPr>
              <w:t>3.2.2</w:t>
            </w:r>
            <w:r w:rsidRPr="004803E7">
              <w:rPr>
                <w:rFonts w:asciiTheme="minorHAnsi" w:eastAsiaTheme="minorEastAsia" w:hAnsiTheme="minorHAnsi"/>
                <w:kern w:val="2"/>
                <w:sz w:val="24"/>
                <w:szCs w:val="24"/>
                <w:lang w:eastAsia="cs-CZ"/>
                <w14:ligatures w14:val="standardContextual"/>
              </w:rPr>
              <w:tab/>
            </w:r>
            <w:r w:rsidRPr="004803E7">
              <w:rPr>
                <w:rStyle w:val="Hyperlink"/>
              </w:rPr>
              <w:t>Metody a výsledky</w:t>
            </w:r>
            <w:r w:rsidRPr="004803E7">
              <w:rPr>
                <w:webHidden/>
              </w:rPr>
              <w:tab/>
            </w:r>
            <w:r w:rsidRPr="004803E7">
              <w:rPr>
                <w:webHidden/>
              </w:rPr>
              <w:fldChar w:fldCharType="begin"/>
            </w:r>
            <w:r w:rsidRPr="004803E7">
              <w:rPr>
                <w:webHidden/>
              </w:rPr>
              <w:instrText xml:space="preserve"> PAGEREF _Toc232779842 \h </w:instrText>
            </w:r>
            <w:r w:rsidRPr="004803E7">
              <w:rPr>
                <w:webHidden/>
              </w:rPr>
            </w:r>
            <w:r w:rsidRPr="004803E7">
              <w:rPr>
                <w:webHidden/>
              </w:rPr>
              <w:fldChar w:fldCharType="separate"/>
            </w:r>
            <w:r w:rsidRPr="004803E7">
              <w:rPr>
                <w:webHidden/>
              </w:rPr>
              <w:t>11</w:t>
            </w:r>
            <w:r w:rsidRPr="004803E7">
              <w:rPr>
                <w:webHidden/>
              </w:rPr>
              <w:fldChar w:fldCharType="end"/>
            </w:r>
          </w:hyperlink>
        </w:p>
        <w:p w14:paraId="5A8205E9" w14:textId="7F9829CD"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43" w:history="1">
            <w:r w:rsidRPr="004803E7">
              <w:rPr>
                <w:rStyle w:val="Hyperlink"/>
              </w:rPr>
              <w:t>3.2.3</w:t>
            </w:r>
            <w:r w:rsidRPr="004803E7">
              <w:rPr>
                <w:rFonts w:asciiTheme="minorHAnsi" w:eastAsiaTheme="minorEastAsia" w:hAnsiTheme="minorHAnsi"/>
                <w:kern w:val="2"/>
                <w:sz w:val="24"/>
                <w:szCs w:val="24"/>
                <w:lang w:eastAsia="cs-CZ"/>
                <w14:ligatures w14:val="standardContextual"/>
              </w:rPr>
              <w:tab/>
            </w:r>
            <w:r w:rsidRPr="004803E7">
              <w:rPr>
                <w:rStyle w:val="Hyperlink"/>
              </w:rPr>
              <w:t>Shrnutí</w:t>
            </w:r>
            <w:r w:rsidRPr="004803E7">
              <w:rPr>
                <w:webHidden/>
              </w:rPr>
              <w:tab/>
            </w:r>
            <w:r w:rsidRPr="004803E7">
              <w:rPr>
                <w:webHidden/>
              </w:rPr>
              <w:fldChar w:fldCharType="begin"/>
            </w:r>
            <w:r w:rsidRPr="004803E7">
              <w:rPr>
                <w:webHidden/>
              </w:rPr>
              <w:instrText xml:space="preserve"> PAGEREF _Toc232779843 \h </w:instrText>
            </w:r>
            <w:r w:rsidRPr="004803E7">
              <w:rPr>
                <w:webHidden/>
              </w:rPr>
            </w:r>
            <w:r w:rsidRPr="004803E7">
              <w:rPr>
                <w:webHidden/>
              </w:rPr>
              <w:fldChar w:fldCharType="separate"/>
            </w:r>
            <w:r w:rsidRPr="004803E7">
              <w:rPr>
                <w:webHidden/>
              </w:rPr>
              <w:t>13</w:t>
            </w:r>
            <w:r w:rsidRPr="004803E7">
              <w:rPr>
                <w:webHidden/>
              </w:rPr>
              <w:fldChar w:fldCharType="end"/>
            </w:r>
          </w:hyperlink>
        </w:p>
        <w:p w14:paraId="4929982E" w14:textId="1163BB0D" w:rsidR="00851105" w:rsidRPr="004803E7" w:rsidRDefault="00851105">
          <w:pPr>
            <w:pStyle w:val="TOC2"/>
            <w:rPr>
              <w:rFonts w:asciiTheme="minorHAnsi" w:eastAsiaTheme="minorEastAsia" w:hAnsiTheme="minorHAnsi"/>
              <w:b w:val="0"/>
              <w:noProof w:val="0"/>
              <w:kern w:val="2"/>
              <w:sz w:val="24"/>
              <w:szCs w:val="24"/>
              <w:lang w:eastAsia="cs-CZ"/>
              <w14:ligatures w14:val="standardContextual"/>
            </w:rPr>
          </w:pPr>
          <w:hyperlink w:anchor="_Toc232779844" w:history="1">
            <w:r w:rsidRPr="004803E7">
              <w:rPr>
                <w:rStyle w:val="Hyperlink"/>
                <w:rFonts w:cs="Arial"/>
                <w:noProof w:val="0"/>
              </w:rPr>
              <w:t>3.3</w:t>
            </w:r>
            <w:r w:rsidRPr="004803E7">
              <w:rPr>
                <w:rFonts w:asciiTheme="minorHAnsi" w:eastAsiaTheme="minorEastAsia" w:hAnsiTheme="minorHAnsi"/>
                <w:b w:val="0"/>
                <w:noProof w:val="0"/>
                <w:kern w:val="2"/>
                <w:sz w:val="24"/>
                <w:szCs w:val="24"/>
                <w:lang w:eastAsia="cs-CZ"/>
                <w14:ligatures w14:val="standardContextual"/>
              </w:rPr>
              <w:tab/>
            </w:r>
            <w:r w:rsidRPr="004803E7">
              <w:rPr>
                <w:rStyle w:val="Hyperlink"/>
                <w:noProof w:val="0"/>
              </w:rPr>
              <w:t>Produktivita lesních porostů</w:t>
            </w:r>
            <w:r w:rsidRPr="004803E7">
              <w:rPr>
                <w:noProof w:val="0"/>
                <w:webHidden/>
              </w:rPr>
              <w:tab/>
            </w:r>
            <w:r w:rsidRPr="004803E7">
              <w:rPr>
                <w:noProof w:val="0"/>
                <w:webHidden/>
              </w:rPr>
              <w:fldChar w:fldCharType="begin"/>
            </w:r>
            <w:r w:rsidRPr="004803E7">
              <w:rPr>
                <w:noProof w:val="0"/>
                <w:webHidden/>
              </w:rPr>
              <w:instrText xml:space="preserve"> PAGEREF _Toc232779844 \h </w:instrText>
            </w:r>
            <w:r w:rsidRPr="004803E7">
              <w:rPr>
                <w:noProof w:val="0"/>
                <w:webHidden/>
              </w:rPr>
            </w:r>
            <w:r w:rsidRPr="004803E7">
              <w:rPr>
                <w:noProof w:val="0"/>
                <w:webHidden/>
              </w:rPr>
              <w:fldChar w:fldCharType="separate"/>
            </w:r>
            <w:r w:rsidRPr="004803E7">
              <w:rPr>
                <w:noProof w:val="0"/>
                <w:webHidden/>
              </w:rPr>
              <w:t>14</w:t>
            </w:r>
            <w:r w:rsidRPr="004803E7">
              <w:rPr>
                <w:noProof w:val="0"/>
                <w:webHidden/>
              </w:rPr>
              <w:fldChar w:fldCharType="end"/>
            </w:r>
          </w:hyperlink>
        </w:p>
        <w:p w14:paraId="5BC00310" w14:textId="6A9B295C"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45" w:history="1">
            <w:r w:rsidRPr="004803E7">
              <w:rPr>
                <w:rStyle w:val="Hyperlink"/>
                <w:rFonts w:cs="Arial"/>
              </w:rPr>
              <w:t>3.3.1</w:t>
            </w:r>
            <w:r w:rsidRPr="004803E7">
              <w:rPr>
                <w:rFonts w:asciiTheme="minorHAnsi" w:eastAsiaTheme="minorEastAsia" w:hAnsiTheme="minorHAnsi"/>
                <w:kern w:val="2"/>
                <w:sz w:val="24"/>
                <w:szCs w:val="24"/>
                <w:lang w:eastAsia="cs-CZ"/>
                <w14:ligatures w14:val="standardContextual"/>
              </w:rPr>
              <w:tab/>
            </w:r>
            <w:r w:rsidRPr="004803E7">
              <w:rPr>
                <w:rStyle w:val="Hyperlink"/>
              </w:rPr>
              <w:t>Úvod do problematiky</w:t>
            </w:r>
            <w:r w:rsidRPr="004803E7">
              <w:rPr>
                <w:webHidden/>
              </w:rPr>
              <w:tab/>
            </w:r>
            <w:r w:rsidRPr="004803E7">
              <w:rPr>
                <w:webHidden/>
              </w:rPr>
              <w:fldChar w:fldCharType="begin"/>
            </w:r>
            <w:r w:rsidRPr="004803E7">
              <w:rPr>
                <w:webHidden/>
              </w:rPr>
              <w:instrText xml:space="preserve"> PAGEREF _Toc232779845 \h </w:instrText>
            </w:r>
            <w:r w:rsidRPr="004803E7">
              <w:rPr>
                <w:webHidden/>
              </w:rPr>
            </w:r>
            <w:r w:rsidRPr="004803E7">
              <w:rPr>
                <w:webHidden/>
              </w:rPr>
              <w:fldChar w:fldCharType="separate"/>
            </w:r>
            <w:r w:rsidRPr="004803E7">
              <w:rPr>
                <w:webHidden/>
              </w:rPr>
              <w:t>14</w:t>
            </w:r>
            <w:r w:rsidRPr="004803E7">
              <w:rPr>
                <w:webHidden/>
              </w:rPr>
              <w:fldChar w:fldCharType="end"/>
            </w:r>
          </w:hyperlink>
        </w:p>
        <w:p w14:paraId="70425B4B" w14:textId="42E5834B"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46" w:history="1">
            <w:r w:rsidRPr="004803E7">
              <w:rPr>
                <w:rStyle w:val="Hyperlink"/>
              </w:rPr>
              <w:t>3.3.2</w:t>
            </w:r>
            <w:r w:rsidRPr="004803E7">
              <w:rPr>
                <w:rFonts w:asciiTheme="minorHAnsi" w:eastAsiaTheme="minorEastAsia" w:hAnsiTheme="minorHAnsi"/>
                <w:kern w:val="2"/>
                <w:sz w:val="24"/>
                <w:szCs w:val="24"/>
                <w:lang w:eastAsia="cs-CZ"/>
                <w14:ligatures w14:val="standardContextual"/>
              </w:rPr>
              <w:tab/>
            </w:r>
            <w:r w:rsidRPr="004803E7">
              <w:rPr>
                <w:rStyle w:val="Hyperlink"/>
              </w:rPr>
              <w:t>Trendy produktivity lesních porostů z družicových dat MODIS</w:t>
            </w:r>
            <w:r w:rsidRPr="004803E7">
              <w:rPr>
                <w:webHidden/>
              </w:rPr>
              <w:tab/>
            </w:r>
            <w:r w:rsidRPr="004803E7">
              <w:rPr>
                <w:webHidden/>
              </w:rPr>
              <w:fldChar w:fldCharType="begin"/>
            </w:r>
            <w:r w:rsidRPr="004803E7">
              <w:rPr>
                <w:webHidden/>
              </w:rPr>
              <w:instrText xml:space="preserve"> PAGEREF _Toc232779846 \h </w:instrText>
            </w:r>
            <w:r w:rsidRPr="004803E7">
              <w:rPr>
                <w:webHidden/>
              </w:rPr>
            </w:r>
            <w:r w:rsidRPr="004803E7">
              <w:rPr>
                <w:webHidden/>
              </w:rPr>
              <w:fldChar w:fldCharType="separate"/>
            </w:r>
            <w:r w:rsidRPr="004803E7">
              <w:rPr>
                <w:webHidden/>
              </w:rPr>
              <w:t>14</w:t>
            </w:r>
            <w:r w:rsidRPr="004803E7">
              <w:rPr>
                <w:webHidden/>
              </w:rPr>
              <w:fldChar w:fldCharType="end"/>
            </w:r>
          </w:hyperlink>
        </w:p>
        <w:p w14:paraId="3CB54E52" w14:textId="3A0E8036"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47" w:history="1">
            <w:r w:rsidRPr="004803E7">
              <w:rPr>
                <w:rStyle w:val="Hyperlink"/>
              </w:rPr>
              <w:t>3.3.3</w:t>
            </w:r>
            <w:r w:rsidRPr="004803E7">
              <w:rPr>
                <w:rFonts w:asciiTheme="minorHAnsi" w:eastAsiaTheme="minorEastAsia" w:hAnsiTheme="minorHAnsi"/>
                <w:kern w:val="2"/>
                <w:sz w:val="24"/>
                <w:szCs w:val="24"/>
                <w:lang w:eastAsia="cs-CZ"/>
                <w14:ligatures w14:val="standardContextual"/>
              </w:rPr>
              <w:tab/>
            </w:r>
            <w:r w:rsidRPr="004803E7">
              <w:rPr>
                <w:rStyle w:val="Hyperlink"/>
              </w:rPr>
              <w:t>Vývoj GPP produktu pro podmínky ČR</w:t>
            </w:r>
            <w:r w:rsidRPr="004803E7">
              <w:rPr>
                <w:webHidden/>
              </w:rPr>
              <w:tab/>
            </w:r>
            <w:r w:rsidRPr="004803E7">
              <w:rPr>
                <w:webHidden/>
              </w:rPr>
              <w:fldChar w:fldCharType="begin"/>
            </w:r>
            <w:r w:rsidRPr="004803E7">
              <w:rPr>
                <w:webHidden/>
              </w:rPr>
              <w:instrText xml:space="preserve"> PAGEREF _Toc232779847 \h </w:instrText>
            </w:r>
            <w:r w:rsidRPr="004803E7">
              <w:rPr>
                <w:webHidden/>
              </w:rPr>
            </w:r>
            <w:r w:rsidRPr="004803E7">
              <w:rPr>
                <w:webHidden/>
              </w:rPr>
              <w:fldChar w:fldCharType="separate"/>
            </w:r>
            <w:r w:rsidRPr="004803E7">
              <w:rPr>
                <w:webHidden/>
              </w:rPr>
              <w:t>15</w:t>
            </w:r>
            <w:r w:rsidRPr="004803E7">
              <w:rPr>
                <w:webHidden/>
              </w:rPr>
              <w:fldChar w:fldCharType="end"/>
            </w:r>
          </w:hyperlink>
        </w:p>
        <w:p w14:paraId="128A8638" w14:textId="53FE4E3B"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48" w:history="1">
            <w:r w:rsidRPr="004803E7">
              <w:rPr>
                <w:rStyle w:val="Hyperlink"/>
              </w:rPr>
              <w:t>3.3.4</w:t>
            </w:r>
            <w:r w:rsidRPr="004803E7">
              <w:rPr>
                <w:rFonts w:asciiTheme="minorHAnsi" w:eastAsiaTheme="minorEastAsia" w:hAnsiTheme="minorHAnsi"/>
                <w:kern w:val="2"/>
                <w:sz w:val="24"/>
                <w:szCs w:val="24"/>
                <w:lang w:eastAsia="cs-CZ"/>
                <w14:ligatures w14:val="standardContextual"/>
              </w:rPr>
              <w:tab/>
            </w:r>
            <w:r w:rsidRPr="004803E7">
              <w:rPr>
                <w:rStyle w:val="Hyperlink"/>
              </w:rPr>
              <w:t>Shrnutí</w:t>
            </w:r>
            <w:r w:rsidRPr="004803E7">
              <w:rPr>
                <w:webHidden/>
              </w:rPr>
              <w:tab/>
            </w:r>
            <w:r w:rsidRPr="004803E7">
              <w:rPr>
                <w:webHidden/>
              </w:rPr>
              <w:fldChar w:fldCharType="begin"/>
            </w:r>
            <w:r w:rsidRPr="004803E7">
              <w:rPr>
                <w:webHidden/>
              </w:rPr>
              <w:instrText xml:space="preserve"> PAGEREF _Toc232779848 \h </w:instrText>
            </w:r>
            <w:r w:rsidRPr="004803E7">
              <w:rPr>
                <w:webHidden/>
              </w:rPr>
            </w:r>
            <w:r w:rsidRPr="004803E7">
              <w:rPr>
                <w:webHidden/>
              </w:rPr>
              <w:fldChar w:fldCharType="separate"/>
            </w:r>
            <w:r w:rsidRPr="004803E7">
              <w:rPr>
                <w:webHidden/>
              </w:rPr>
              <w:t>17</w:t>
            </w:r>
            <w:r w:rsidRPr="004803E7">
              <w:rPr>
                <w:webHidden/>
              </w:rPr>
              <w:fldChar w:fldCharType="end"/>
            </w:r>
          </w:hyperlink>
        </w:p>
        <w:p w14:paraId="674BD16E" w14:textId="10F83DA7" w:rsidR="00851105" w:rsidRPr="004803E7" w:rsidRDefault="00851105">
          <w:pPr>
            <w:pStyle w:val="TOC1"/>
            <w:rPr>
              <w:rFonts w:asciiTheme="minorHAnsi" w:eastAsiaTheme="minorEastAsia" w:hAnsiTheme="minorHAnsi" w:cstheme="minorBidi"/>
              <w:b w:val="0"/>
              <w:noProof w:val="0"/>
              <w:kern w:val="2"/>
              <w:sz w:val="24"/>
              <w:szCs w:val="24"/>
              <w:lang w:eastAsia="cs-CZ"/>
              <w14:ligatures w14:val="standardContextual"/>
            </w:rPr>
          </w:pPr>
          <w:hyperlink w:anchor="_Toc232779849" w:history="1">
            <w:r w:rsidRPr="004803E7">
              <w:rPr>
                <w:rStyle w:val="Hyperlink"/>
                <w:noProof w:val="0"/>
              </w:rPr>
              <w:t>4</w:t>
            </w:r>
            <w:r w:rsidRPr="004803E7">
              <w:rPr>
                <w:rFonts w:asciiTheme="minorHAnsi" w:eastAsiaTheme="minorEastAsia" w:hAnsiTheme="minorHAnsi" w:cstheme="minorBidi"/>
                <w:b w:val="0"/>
                <w:noProof w:val="0"/>
                <w:kern w:val="2"/>
                <w:sz w:val="24"/>
                <w:szCs w:val="24"/>
                <w:lang w:eastAsia="cs-CZ"/>
                <w14:ligatures w14:val="standardContextual"/>
              </w:rPr>
              <w:tab/>
            </w:r>
            <w:r w:rsidRPr="004803E7">
              <w:rPr>
                <w:rStyle w:val="Hyperlink"/>
                <w:noProof w:val="0"/>
              </w:rPr>
              <w:t>Biochemické indiktároy</w:t>
            </w:r>
            <w:r w:rsidRPr="004803E7">
              <w:rPr>
                <w:noProof w:val="0"/>
                <w:webHidden/>
              </w:rPr>
              <w:tab/>
            </w:r>
            <w:r w:rsidRPr="004803E7">
              <w:rPr>
                <w:noProof w:val="0"/>
                <w:webHidden/>
              </w:rPr>
              <w:fldChar w:fldCharType="begin"/>
            </w:r>
            <w:r w:rsidRPr="004803E7">
              <w:rPr>
                <w:noProof w:val="0"/>
                <w:webHidden/>
              </w:rPr>
              <w:instrText xml:space="preserve"> PAGEREF _Toc232779849 \h </w:instrText>
            </w:r>
            <w:r w:rsidRPr="004803E7">
              <w:rPr>
                <w:noProof w:val="0"/>
                <w:webHidden/>
              </w:rPr>
            </w:r>
            <w:r w:rsidRPr="004803E7">
              <w:rPr>
                <w:noProof w:val="0"/>
                <w:webHidden/>
              </w:rPr>
              <w:fldChar w:fldCharType="separate"/>
            </w:r>
            <w:r w:rsidRPr="004803E7">
              <w:rPr>
                <w:noProof w:val="0"/>
                <w:webHidden/>
              </w:rPr>
              <w:t>18</w:t>
            </w:r>
            <w:r w:rsidRPr="004803E7">
              <w:rPr>
                <w:noProof w:val="0"/>
                <w:webHidden/>
              </w:rPr>
              <w:fldChar w:fldCharType="end"/>
            </w:r>
          </w:hyperlink>
        </w:p>
        <w:p w14:paraId="62AE66EA" w14:textId="2E5EFC94" w:rsidR="00851105" w:rsidRPr="004803E7" w:rsidRDefault="00851105">
          <w:pPr>
            <w:pStyle w:val="TOC1"/>
            <w:rPr>
              <w:rFonts w:asciiTheme="minorHAnsi" w:eastAsiaTheme="minorEastAsia" w:hAnsiTheme="minorHAnsi" w:cstheme="minorBidi"/>
              <w:b w:val="0"/>
              <w:noProof w:val="0"/>
              <w:kern w:val="2"/>
              <w:sz w:val="24"/>
              <w:szCs w:val="24"/>
              <w:lang w:eastAsia="cs-CZ"/>
              <w14:ligatures w14:val="standardContextual"/>
            </w:rPr>
          </w:pPr>
          <w:hyperlink w:anchor="_Toc232779850" w:history="1">
            <w:r w:rsidRPr="004803E7">
              <w:rPr>
                <w:rStyle w:val="Hyperlink"/>
                <w:noProof w:val="0"/>
              </w:rPr>
              <w:t>5</w:t>
            </w:r>
            <w:r w:rsidRPr="004803E7">
              <w:rPr>
                <w:rFonts w:asciiTheme="minorHAnsi" w:eastAsiaTheme="minorEastAsia" w:hAnsiTheme="minorHAnsi" w:cstheme="minorBidi"/>
                <w:b w:val="0"/>
                <w:noProof w:val="0"/>
                <w:kern w:val="2"/>
                <w:sz w:val="24"/>
                <w:szCs w:val="24"/>
                <w:lang w:eastAsia="cs-CZ"/>
                <w14:ligatures w14:val="standardContextual"/>
              </w:rPr>
              <w:tab/>
            </w:r>
            <w:r w:rsidRPr="004803E7">
              <w:rPr>
                <w:rStyle w:val="Hyperlink"/>
                <w:noProof w:val="0"/>
              </w:rPr>
              <w:t>Trendy a změny</w:t>
            </w:r>
            <w:r w:rsidRPr="004803E7">
              <w:rPr>
                <w:noProof w:val="0"/>
                <w:webHidden/>
              </w:rPr>
              <w:tab/>
            </w:r>
            <w:r w:rsidRPr="004803E7">
              <w:rPr>
                <w:noProof w:val="0"/>
                <w:webHidden/>
              </w:rPr>
              <w:fldChar w:fldCharType="begin"/>
            </w:r>
            <w:r w:rsidRPr="004803E7">
              <w:rPr>
                <w:noProof w:val="0"/>
                <w:webHidden/>
              </w:rPr>
              <w:instrText xml:space="preserve"> PAGEREF _Toc232779850 \h </w:instrText>
            </w:r>
            <w:r w:rsidRPr="004803E7">
              <w:rPr>
                <w:noProof w:val="0"/>
                <w:webHidden/>
              </w:rPr>
            </w:r>
            <w:r w:rsidRPr="004803E7">
              <w:rPr>
                <w:noProof w:val="0"/>
                <w:webHidden/>
              </w:rPr>
              <w:fldChar w:fldCharType="separate"/>
            </w:r>
            <w:r w:rsidRPr="004803E7">
              <w:rPr>
                <w:noProof w:val="0"/>
                <w:webHidden/>
              </w:rPr>
              <w:t>19</w:t>
            </w:r>
            <w:r w:rsidRPr="004803E7">
              <w:rPr>
                <w:noProof w:val="0"/>
                <w:webHidden/>
              </w:rPr>
              <w:fldChar w:fldCharType="end"/>
            </w:r>
          </w:hyperlink>
        </w:p>
        <w:p w14:paraId="57AF05CF" w14:textId="334B983A" w:rsidR="00851105" w:rsidRPr="004803E7" w:rsidRDefault="00851105">
          <w:pPr>
            <w:pStyle w:val="TOC2"/>
            <w:rPr>
              <w:rFonts w:asciiTheme="minorHAnsi" w:eastAsiaTheme="minorEastAsia" w:hAnsiTheme="minorHAnsi"/>
              <w:b w:val="0"/>
              <w:noProof w:val="0"/>
              <w:kern w:val="2"/>
              <w:sz w:val="24"/>
              <w:szCs w:val="24"/>
              <w:lang w:eastAsia="cs-CZ"/>
              <w14:ligatures w14:val="standardContextual"/>
            </w:rPr>
          </w:pPr>
          <w:hyperlink w:anchor="_Toc232779851" w:history="1">
            <w:r w:rsidRPr="004803E7">
              <w:rPr>
                <w:rStyle w:val="Hyperlink"/>
                <w:noProof w:val="0"/>
              </w:rPr>
              <w:t>5.1</w:t>
            </w:r>
            <w:r w:rsidRPr="004803E7">
              <w:rPr>
                <w:rFonts w:asciiTheme="minorHAnsi" w:eastAsiaTheme="minorEastAsia" w:hAnsiTheme="minorHAnsi"/>
                <w:b w:val="0"/>
                <w:noProof w:val="0"/>
                <w:kern w:val="2"/>
                <w:sz w:val="24"/>
                <w:szCs w:val="24"/>
                <w:lang w:eastAsia="cs-CZ"/>
                <w14:ligatures w14:val="standardContextual"/>
              </w:rPr>
              <w:tab/>
            </w:r>
            <w:r w:rsidRPr="004803E7">
              <w:rPr>
                <w:rStyle w:val="Hyperlink"/>
                <w:noProof w:val="0"/>
              </w:rPr>
              <w:t>Analýza změn krajinného pokryvu NP a CHKO Šumava</w:t>
            </w:r>
            <w:r w:rsidRPr="004803E7">
              <w:rPr>
                <w:noProof w:val="0"/>
                <w:webHidden/>
              </w:rPr>
              <w:tab/>
            </w:r>
            <w:r w:rsidRPr="004803E7">
              <w:rPr>
                <w:noProof w:val="0"/>
                <w:webHidden/>
              </w:rPr>
              <w:fldChar w:fldCharType="begin"/>
            </w:r>
            <w:r w:rsidRPr="004803E7">
              <w:rPr>
                <w:noProof w:val="0"/>
                <w:webHidden/>
              </w:rPr>
              <w:instrText xml:space="preserve"> PAGEREF _Toc232779851 \h </w:instrText>
            </w:r>
            <w:r w:rsidRPr="004803E7">
              <w:rPr>
                <w:noProof w:val="0"/>
                <w:webHidden/>
              </w:rPr>
            </w:r>
            <w:r w:rsidRPr="004803E7">
              <w:rPr>
                <w:noProof w:val="0"/>
                <w:webHidden/>
              </w:rPr>
              <w:fldChar w:fldCharType="separate"/>
            </w:r>
            <w:r w:rsidRPr="004803E7">
              <w:rPr>
                <w:noProof w:val="0"/>
                <w:webHidden/>
              </w:rPr>
              <w:t>19</w:t>
            </w:r>
            <w:r w:rsidRPr="004803E7">
              <w:rPr>
                <w:noProof w:val="0"/>
                <w:webHidden/>
              </w:rPr>
              <w:fldChar w:fldCharType="end"/>
            </w:r>
          </w:hyperlink>
        </w:p>
        <w:p w14:paraId="707EB821" w14:textId="21A3FB3C"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52" w:history="1">
            <w:r w:rsidRPr="004803E7">
              <w:rPr>
                <w:rStyle w:val="Hyperlink"/>
              </w:rPr>
              <w:t>5.1.1</w:t>
            </w:r>
            <w:r w:rsidRPr="004803E7">
              <w:rPr>
                <w:rFonts w:asciiTheme="minorHAnsi" w:eastAsiaTheme="minorEastAsia" w:hAnsiTheme="minorHAnsi"/>
                <w:kern w:val="2"/>
                <w:sz w:val="24"/>
                <w:szCs w:val="24"/>
                <w:lang w:eastAsia="cs-CZ"/>
                <w14:ligatures w14:val="standardContextual"/>
              </w:rPr>
              <w:tab/>
            </w:r>
            <w:r w:rsidRPr="004803E7">
              <w:rPr>
                <w:rStyle w:val="Hyperlink"/>
              </w:rPr>
              <w:t>Úvod a cíle</w:t>
            </w:r>
            <w:r w:rsidRPr="004803E7">
              <w:rPr>
                <w:webHidden/>
              </w:rPr>
              <w:tab/>
            </w:r>
            <w:r w:rsidRPr="004803E7">
              <w:rPr>
                <w:webHidden/>
              </w:rPr>
              <w:fldChar w:fldCharType="begin"/>
            </w:r>
            <w:r w:rsidRPr="004803E7">
              <w:rPr>
                <w:webHidden/>
              </w:rPr>
              <w:instrText xml:space="preserve"> PAGEREF _Toc232779852 \h </w:instrText>
            </w:r>
            <w:r w:rsidRPr="004803E7">
              <w:rPr>
                <w:webHidden/>
              </w:rPr>
            </w:r>
            <w:r w:rsidRPr="004803E7">
              <w:rPr>
                <w:webHidden/>
              </w:rPr>
              <w:fldChar w:fldCharType="separate"/>
            </w:r>
            <w:r w:rsidRPr="004803E7">
              <w:rPr>
                <w:webHidden/>
              </w:rPr>
              <w:t>19</w:t>
            </w:r>
            <w:r w:rsidRPr="004803E7">
              <w:rPr>
                <w:webHidden/>
              </w:rPr>
              <w:fldChar w:fldCharType="end"/>
            </w:r>
          </w:hyperlink>
        </w:p>
        <w:p w14:paraId="486AB356" w14:textId="69B52A72"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53" w:history="1">
            <w:r w:rsidRPr="004803E7">
              <w:rPr>
                <w:rStyle w:val="Hyperlink"/>
              </w:rPr>
              <w:t>5.1.2</w:t>
            </w:r>
            <w:r w:rsidRPr="004803E7">
              <w:rPr>
                <w:rFonts w:asciiTheme="minorHAnsi" w:eastAsiaTheme="minorEastAsia" w:hAnsiTheme="minorHAnsi"/>
                <w:kern w:val="2"/>
                <w:sz w:val="24"/>
                <w:szCs w:val="24"/>
                <w:lang w:eastAsia="cs-CZ"/>
                <w14:ligatures w14:val="standardContextual"/>
              </w:rPr>
              <w:tab/>
            </w:r>
            <w:r w:rsidRPr="004803E7">
              <w:rPr>
                <w:rStyle w:val="Hyperlink"/>
              </w:rPr>
              <w:t>Data a metody</w:t>
            </w:r>
            <w:r w:rsidRPr="004803E7">
              <w:rPr>
                <w:webHidden/>
              </w:rPr>
              <w:tab/>
            </w:r>
            <w:r w:rsidRPr="004803E7">
              <w:rPr>
                <w:webHidden/>
              </w:rPr>
              <w:fldChar w:fldCharType="begin"/>
            </w:r>
            <w:r w:rsidRPr="004803E7">
              <w:rPr>
                <w:webHidden/>
              </w:rPr>
              <w:instrText xml:space="preserve"> PAGEREF _Toc232779853 \h </w:instrText>
            </w:r>
            <w:r w:rsidRPr="004803E7">
              <w:rPr>
                <w:webHidden/>
              </w:rPr>
            </w:r>
            <w:r w:rsidRPr="004803E7">
              <w:rPr>
                <w:webHidden/>
              </w:rPr>
              <w:fldChar w:fldCharType="separate"/>
            </w:r>
            <w:r w:rsidRPr="004803E7">
              <w:rPr>
                <w:webHidden/>
              </w:rPr>
              <w:t>19</w:t>
            </w:r>
            <w:r w:rsidRPr="004803E7">
              <w:rPr>
                <w:webHidden/>
              </w:rPr>
              <w:fldChar w:fldCharType="end"/>
            </w:r>
          </w:hyperlink>
        </w:p>
        <w:p w14:paraId="406ED311" w14:textId="7C629443"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54" w:history="1">
            <w:r w:rsidRPr="004803E7">
              <w:rPr>
                <w:rStyle w:val="Hyperlink"/>
              </w:rPr>
              <w:t>5.1.3</w:t>
            </w:r>
            <w:r w:rsidRPr="004803E7">
              <w:rPr>
                <w:rFonts w:asciiTheme="minorHAnsi" w:eastAsiaTheme="minorEastAsia" w:hAnsiTheme="minorHAnsi"/>
                <w:kern w:val="2"/>
                <w:sz w:val="24"/>
                <w:szCs w:val="24"/>
                <w:lang w:eastAsia="cs-CZ"/>
                <w14:ligatures w14:val="standardContextual"/>
              </w:rPr>
              <w:tab/>
            </w:r>
            <w:r w:rsidRPr="004803E7">
              <w:rPr>
                <w:rStyle w:val="Hyperlink"/>
              </w:rPr>
              <w:t>Výsledky a shrnutí</w:t>
            </w:r>
            <w:r w:rsidRPr="004803E7">
              <w:rPr>
                <w:webHidden/>
              </w:rPr>
              <w:tab/>
            </w:r>
            <w:r w:rsidRPr="004803E7">
              <w:rPr>
                <w:webHidden/>
              </w:rPr>
              <w:fldChar w:fldCharType="begin"/>
            </w:r>
            <w:r w:rsidRPr="004803E7">
              <w:rPr>
                <w:webHidden/>
              </w:rPr>
              <w:instrText xml:space="preserve"> PAGEREF _Toc232779854 \h </w:instrText>
            </w:r>
            <w:r w:rsidRPr="004803E7">
              <w:rPr>
                <w:webHidden/>
              </w:rPr>
            </w:r>
            <w:r w:rsidRPr="004803E7">
              <w:rPr>
                <w:webHidden/>
              </w:rPr>
              <w:fldChar w:fldCharType="separate"/>
            </w:r>
            <w:r w:rsidRPr="004803E7">
              <w:rPr>
                <w:webHidden/>
              </w:rPr>
              <w:t>19</w:t>
            </w:r>
            <w:r w:rsidRPr="004803E7">
              <w:rPr>
                <w:webHidden/>
              </w:rPr>
              <w:fldChar w:fldCharType="end"/>
            </w:r>
          </w:hyperlink>
        </w:p>
        <w:p w14:paraId="76A4116F" w14:textId="3C896684" w:rsidR="00851105" w:rsidRPr="004803E7" w:rsidRDefault="00851105">
          <w:pPr>
            <w:pStyle w:val="TOC2"/>
            <w:rPr>
              <w:rFonts w:asciiTheme="minorHAnsi" w:eastAsiaTheme="minorEastAsia" w:hAnsiTheme="minorHAnsi"/>
              <w:b w:val="0"/>
              <w:noProof w:val="0"/>
              <w:kern w:val="2"/>
              <w:sz w:val="24"/>
              <w:szCs w:val="24"/>
              <w:lang w:eastAsia="cs-CZ"/>
              <w14:ligatures w14:val="standardContextual"/>
            </w:rPr>
          </w:pPr>
          <w:hyperlink w:anchor="_Toc232779855" w:history="1">
            <w:r w:rsidRPr="004803E7">
              <w:rPr>
                <w:rStyle w:val="Hyperlink"/>
                <w:noProof w:val="0"/>
              </w:rPr>
              <w:t>5.2</w:t>
            </w:r>
            <w:r w:rsidRPr="004803E7">
              <w:rPr>
                <w:rFonts w:asciiTheme="minorHAnsi" w:eastAsiaTheme="minorEastAsia" w:hAnsiTheme="minorHAnsi"/>
                <w:b w:val="0"/>
                <w:noProof w:val="0"/>
                <w:kern w:val="2"/>
                <w:sz w:val="24"/>
                <w:szCs w:val="24"/>
                <w:lang w:eastAsia="cs-CZ"/>
                <w14:ligatures w14:val="standardContextual"/>
              </w:rPr>
              <w:tab/>
            </w:r>
            <w:r w:rsidRPr="004803E7">
              <w:rPr>
                <w:rStyle w:val="Hyperlink"/>
                <w:noProof w:val="0"/>
              </w:rPr>
              <w:t>Analýza disturbancí lesních ekosystémů v NP Krkonoše</w:t>
            </w:r>
            <w:r w:rsidRPr="004803E7">
              <w:rPr>
                <w:noProof w:val="0"/>
                <w:webHidden/>
              </w:rPr>
              <w:tab/>
            </w:r>
            <w:r w:rsidRPr="004803E7">
              <w:rPr>
                <w:noProof w:val="0"/>
                <w:webHidden/>
              </w:rPr>
              <w:fldChar w:fldCharType="begin"/>
            </w:r>
            <w:r w:rsidRPr="004803E7">
              <w:rPr>
                <w:noProof w:val="0"/>
                <w:webHidden/>
              </w:rPr>
              <w:instrText xml:space="preserve"> PAGEREF _Toc232779855 \h </w:instrText>
            </w:r>
            <w:r w:rsidRPr="004803E7">
              <w:rPr>
                <w:noProof w:val="0"/>
                <w:webHidden/>
              </w:rPr>
            </w:r>
            <w:r w:rsidRPr="004803E7">
              <w:rPr>
                <w:noProof w:val="0"/>
                <w:webHidden/>
              </w:rPr>
              <w:fldChar w:fldCharType="separate"/>
            </w:r>
            <w:r w:rsidRPr="004803E7">
              <w:rPr>
                <w:noProof w:val="0"/>
                <w:webHidden/>
              </w:rPr>
              <w:t>21</w:t>
            </w:r>
            <w:r w:rsidRPr="004803E7">
              <w:rPr>
                <w:noProof w:val="0"/>
                <w:webHidden/>
              </w:rPr>
              <w:fldChar w:fldCharType="end"/>
            </w:r>
          </w:hyperlink>
        </w:p>
        <w:p w14:paraId="0F3DBC80" w14:textId="60D2C824"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56" w:history="1">
            <w:r w:rsidRPr="004803E7">
              <w:rPr>
                <w:rStyle w:val="Hyperlink"/>
              </w:rPr>
              <w:t>5.2.1</w:t>
            </w:r>
            <w:r w:rsidRPr="004803E7">
              <w:rPr>
                <w:rFonts w:asciiTheme="minorHAnsi" w:eastAsiaTheme="minorEastAsia" w:hAnsiTheme="minorHAnsi"/>
                <w:kern w:val="2"/>
                <w:sz w:val="24"/>
                <w:szCs w:val="24"/>
                <w:lang w:eastAsia="cs-CZ"/>
                <w14:ligatures w14:val="standardContextual"/>
              </w:rPr>
              <w:tab/>
            </w:r>
            <w:r w:rsidRPr="004803E7">
              <w:rPr>
                <w:rStyle w:val="Hyperlink"/>
              </w:rPr>
              <w:t>Úvod do problematiky</w:t>
            </w:r>
            <w:r w:rsidRPr="004803E7">
              <w:rPr>
                <w:webHidden/>
              </w:rPr>
              <w:tab/>
            </w:r>
            <w:r w:rsidRPr="004803E7">
              <w:rPr>
                <w:webHidden/>
              </w:rPr>
              <w:fldChar w:fldCharType="begin"/>
            </w:r>
            <w:r w:rsidRPr="004803E7">
              <w:rPr>
                <w:webHidden/>
              </w:rPr>
              <w:instrText xml:space="preserve"> PAGEREF _Toc232779856 \h </w:instrText>
            </w:r>
            <w:r w:rsidRPr="004803E7">
              <w:rPr>
                <w:webHidden/>
              </w:rPr>
            </w:r>
            <w:r w:rsidRPr="004803E7">
              <w:rPr>
                <w:webHidden/>
              </w:rPr>
              <w:fldChar w:fldCharType="separate"/>
            </w:r>
            <w:r w:rsidRPr="004803E7">
              <w:rPr>
                <w:webHidden/>
              </w:rPr>
              <w:t>21</w:t>
            </w:r>
            <w:r w:rsidRPr="004803E7">
              <w:rPr>
                <w:webHidden/>
              </w:rPr>
              <w:fldChar w:fldCharType="end"/>
            </w:r>
          </w:hyperlink>
        </w:p>
        <w:p w14:paraId="4E7520A3" w14:textId="01D80F4A"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57" w:history="1">
            <w:r w:rsidRPr="004803E7">
              <w:rPr>
                <w:rStyle w:val="Hyperlink"/>
              </w:rPr>
              <w:t>5.2.2</w:t>
            </w:r>
            <w:r w:rsidRPr="004803E7">
              <w:rPr>
                <w:rFonts w:asciiTheme="minorHAnsi" w:eastAsiaTheme="minorEastAsia" w:hAnsiTheme="minorHAnsi"/>
                <w:kern w:val="2"/>
                <w:sz w:val="24"/>
                <w:szCs w:val="24"/>
                <w:lang w:eastAsia="cs-CZ"/>
                <w14:ligatures w14:val="standardContextual"/>
              </w:rPr>
              <w:tab/>
            </w:r>
            <w:r w:rsidRPr="004803E7">
              <w:rPr>
                <w:rStyle w:val="Hyperlink"/>
              </w:rPr>
              <w:t>Data a metody</w:t>
            </w:r>
            <w:r w:rsidRPr="004803E7">
              <w:rPr>
                <w:webHidden/>
              </w:rPr>
              <w:tab/>
            </w:r>
            <w:r w:rsidRPr="004803E7">
              <w:rPr>
                <w:webHidden/>
              </w:rPr>
              <w:fldChar w:fldCharType="begin"/>
            </w:r>
            <w:r w:rsidRPr="004803E7">
              <w:rPr>
                <w:webHidden/>
              </w:rPr>
              <w:instrText xml:space="preserve"> PAGEREF _Toc232779857 \h </w:instrText>
            </w:r>
            <w:r w:rsidRPr="004803E7">
              <w:rPr>
                <w:webHidden/>
              </w:rPr>
            </w:r>
            <w:r w:rsidRPr="004803E7">
              <w:rPr>
                <w:webHidden/>
              </w:rPr>
              <w:fldChar w:fldCharType="separate"/>
            </w:r>
            <w:r w:rsidRPr="004803E7">
              <w:rPr>
                <w:webHidden/>
              </w:rPr>
              <w:t>21</w:t>
            </w:r>
            <w:r w:rsidRPr="004803E7">
              <w:rPr>
                <w:webHidden/>
              </w:rPr>
              <w:fldChar w:fldCharType="end"/>
            </w:r>
          </w:hyperlink>
        </w:p>
        <w:p w14:paraId="7E71F882" w14:textId="1ED1225C"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58" w:history="1">
            <w:r w:rsidRPr="004803E7">
              <w:rPr>
                <w:rStyle w:val="Hyperlink"/>
              </w:rPr>
              <w:t>5.2.3</w:t>
            </w:r>
            <w:r w:rsidRPr="004803E7">
              <w:rPr>
                <w:rFonts w:asciiTheme="minorHAnsi" w:eastAsiaTheme="minorEastAsia" w:hAnsiTheme="minorHAnsi"/>
                <w:kern w:val="2"/>
                <w:sz w:val="24"/>
                <w:szCs w:val="24"/>
                <w:lang w:eastAsia="cs-CZ"/>
                <w14:ligatures w14:val="standardContextual"/>
              </w:rPr>
              <w:tab/>
            </w:r>
            <w:r w:rsidRPr="004803E7">
              <w:rPr>
                <w:rStyle w:val="Hyperlink"/>
              </w:rPr>
              <w:t>Výsledky a shrnutí</w:t>
            </w:r>
            <w:r w:rsidRPr="004803E7">
              <w:rPr>
                <w:webHidden/>
              </w:rPr>
              <w:tab/>
            </w:r>
            <w:r w:rsidRPr="004803E7">
              <w:rPr>
                <w:webHidden/>
              </w:rPr>
              <w:fldChar w:fldCharType="begin"/>
            </w:r>
            <w:r w:rsidRPr="004803E7">
              <w:rPr>
                <w:webHidden/>
              </w:rPr>
              <w:instrText xml:space="preserve"> PAGEREF _Toc232779858 \h </w:instrText>
            </w:r>
            <w:r w:rsidRPr="004803E7">
              <w:rPr>
                <w:webHidden/>
              </w:rPr>
            </w:r>
            <w:r w:rsidRPr="004803E7">
              <w:rPr>
                <w:webHidden/>
              </w:rPr>
              <w:fldChar w:fldCharType="separate"/>
            </w:r>
            <w:r w:rsidRPr="004803E7">
              <w:rPr>
                <w:webHidden/>
              </w:rPr>
              <w:t>21</w:t>
            </w:r>
            <w:r w:rsidRPr="004803E7">
              <w:rPr>
                <w:webHidden/>
              </w:rPr>
              <w:fldChar w:fldCharType="end"/>
            </w:r>
          </w:hyperlink>
        </w:p>
        <w:p w14:paraId="7557979F" w14:textId="5CAE773F" w:rsidR="00851105" w:rsidRPr="004803E7" w:rsidRDefault="00851105">
          <w:pPr>
            <w:pStyle w:val="TOC2"/>
            <w:rPr>
              <w:rFonts w:asciiTheme="minorHAnsi" w:eastAsiaTheme="minorEastAsia" w:hAnsiTheme="minorHAnsi"/>
              <w:b w:val="0"/>
              <w:noProof w:val="0"/>
              <w:kern w:val="2"/>
              <w:sz w:val="24"/>
              <w:szCs w:val="24"/>
              <w:lang w:eastAsia="cs-CZ"/>
              <w14:ligatures w14:val="standardContextual"/>
            </w:rPr>
          </w:pPr>
          <w:hyperlink w:anchor="_Toc232779859" w:history="1">
            <w:r w:rsidRPr="004803E7">
              <w:rPr>
                <w:rStyle w:val="Hyperlink"/>
                <w:noProof w:val="0"/>
              </w:rPr>
              <w:t>5.3</w:t>
            </w:r>
            <w:r w:rsidRPr="004803E7">
              <w:rPr>
                <w:rFonts w:asciiTheme="minorHAnsi" w:eastAsiaTheme="minorEastAsia" w:hAnsiTheme="minorHAnsi"/>
                <w:b w:val="0"/>
                <w:noProof w:val="0"/>
                <w:kern w:val="2"/>
                <w:sz w:val="24"/>
                <w:szCs w:val="24"/>
                <w:lang w:eastAsia="cs-CZ"/>
                <w14:ligatures w14:val="standardContextual"/>
              </w:rPr>
              <w:tab/>
            </w:r>
            <w:r w:rsidRPr="004803E7">
              <w:rPr>
                <w:rStyle w:val="Hyperlink"/>
                <w:noProof w:val="0"/>
              </w:rPr>
              <w:t>Odhad začátku a konce vegetační sezóny listnatých lesů za použití satelitních vegetačních indexů a PAR</w:t>
            </w:r>
            <w:r w:rsidRPr="004803E7">
              <w:rPr>
                <w:noProof w:val="0"/>
                <w:webHidden/>
              </w:rPr>
              <w:tab/>
            </w:r>
            <w:r w:rsidRPr="004803E7">
              <w:rPr>
                <w:noProof w:val="0"/>
                <w:webHidden/>
              </w:rPr>
              <w:fldChar w:fldCharType="begin"/>
            </w:r>
            <w:r w:rsidRPr="004803E7">
              <w:rPr>
                <w:noProof w:val="0"/>
                <w:webHidden/>
              </w:rPr>
              <w:instrText xml:space="preserve"> PAGEREF _Toc232779859 \h </w:instrText>
            </w:r>
            <w:r w:rsidRPr="004803E7">
              <w:rPr>
                <w:noProof w:val="0"/>
                <w:webHidden/>
              </w:rPr>
            </w:r>
            <w:r w:rsidRPr="004803E7">
              <w:rPr>
                <w:noProof w:val="0"/>
                <w:webHidden/>
              </w:rPr>
              <w:fldChar w:fldCharType="separate"/>
            </w:r>
            <w:r w:rsidRPr="004803E7">
              <w:rPr>
                <w:noProof w:val="0"/>
                <w:webHidden/>
              </w:rPr>
              <w:t>22</w:t>
            </w:r>
            <w:r w:rsidRPr="004803E7">
              <w:rPr>
                <w:noProof w:val="0"/>
                <w:webHidden/>
              </w:rPr>
              <w:fldChar w:fldCharType="end"/>
            </w:r>
          </w:hyperlink>
        </w:p>
        <w:p w14:paraId="3C60AD77" w14:textId="1DDA5952"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60" w:history="1">
            <w:r w:rsidRPr="004803E7">
              <w:rPr>
                <w:rStyle w:val="Hyperlink"/>
              </w:rPr>
              <w:t>5.3.1</w:t>
            </w:r>
            <w:r w:rsidRPr="004803E7">
              <w:rPr>
                <w:rFonts w:asciiTheme="minorHAnsi" w:eastAsiaTheme="minorEastAsia" w:hAnsiTheme="minorHAnsi"/>
                <w:kern w:val="2"/>
                <w:sz w:val="24"/>
                <w:szCs w:val="24"/>
                <w:lang w:eastAsia="cs-CZ"/>
                <w14:ligatures w14:val="standardContextual"/>
              </w:rPr>
              <w:tab/>
            </w:r>
            <w:r w:rsidRPr="004803E7">
              <w:rPr>
                <w:rStyle w:val="Hyperlink"/>
              </w:rPr>
              <w:t>Úvod do problematiky</w:t>
            </w:r>
            <w:r w:rsidRPr="004803E7">
              <w:rPr>
                <w:webHidden/>
              </w:rPr>
              <w:tab/>
            </w:r>
            <w:r w:rsidRPr="004803E7">
              <w:rPr>
                <w:webHidden/>
              </w:rPr>
              <w:fldChar w:fldCharType="begin"/>
            </w:r>
            <w:r w:rsidRPr="004803E7">
              <w:rPr>
                <w:webHidden/>
              </w:rPr>
              <w:instrText xml:space="preserve"> PAGEREF _Toc232779860 \h </w:instrText>
            </w:r>
            <w:r w:rsidRPr="004803E7">
              <w:rPr>
                <w:webHidden/>
              </w:rPr>
            </w:r>
            <w:r w:rsidRPr="004803E7">
              <w:rPr>
                <w:webHidden/>
              </w:rPr>
              <w:fldChar w:fldCharType="separate"/>
            </w:r>
            <w:r w:rsidRPr="004803E7">
              <w:rPr>
                <w:webHidden/>
              </w:rPr>
              <w:t>22</w:t>
            </w:r>
            <w:r w:rsidRPr="004803E7">
              <w:rPr>
                <w:webHidden/>
              </w:rPr>
              <w:fldChar w:fldCharType="end"/>
            </w:r>
          </w:hyperlink>
        </w:p>
        <w:p w14:paraId="63EB8E10" w14:textId="372DC63A"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61" w:history="1">
            <w:r w:rsidRPr="004803E7">
              <w:rPr>
                <w:rStyle w:val="Hyperlink"/>
              </w:rPr>
              <w:t>5.3.2</w:t>
            </w:r>
            <w:r w:rsidRPr="004803E7">
              <w:rPr>
                <w:rFonts w:asciiTheme="minorHAnsi" w:eastAsiaTheme="minorEastAsia" w:hAnsiTheme="minorHAnsi"/>
                <w:kern w:val="2"/>
                <w:sz w:val="24"/>
                <w:szCs w:val="24"/>
                <w:lang w:eastAsia="cs-CZ"/>
                <w14:ligatures w14:val="standardContextual"/>
              </w:rPr>
              <w:tab/>
            </w:r>
            <w:r w:rsidRPr="004803E7">
              <w:rPr>
                <w:rStyle w:val="Hyperlink"/>
              </w:rPr>
              <w:t>Data</w:t>
            </w:r>
            <w:r w:rsidRPr="004803E7">
              <w:rPr>
                <w:webHidden/>
              </w:rPr>
              <w:tab/>
            </w:r>
            <w:r w:rsidRPr="004803E7">
              <w:rPr>
                <w:webHidden/>
              </w:rPr>
              <w:fldChar w:fldCharType="begin"/>
            </w:r>
            <w:r w:rsidRPr="004803E7">
              <w:rPr>
                <w:webHidden/>
              </w:rPr>
              <w:instrText xml:space="preserve"> PAGEREF _Toc232779861 \h </w:instrText>
            </w:r>
            <w:r w:rsidRPr="004803E7">
              <w:rPr>
                <w:webHidden/>
              </w:rPr>
            </w:r>
            <w:r w:rsidRPr="004803E7">
              <w:rPr>
                <w:webHidden/>
              </w:rPr>
              <w:fldChar w:fldCharType="separate"/>
            </w:r>
            <w:r w:rsidRPr="004803E7">
              <w:rPr>
                <w:webHidden/>
              </w:rPr>
              <w:t>23</w:t>
            </w:r>
            <w:r w:rsidRPr="004803E7">
              <w:rPr>
                <w:webHidden/>
              </w:rPr>
              <w:fldChar w:fldCharType="end"/>
            </w:r>
          </w:hyperlink>
        </w:p>
        <w:p w14:paraId="5EB5E1DD" w14:textId="789562BE"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62" w:history="1">
            <w:r w:rsidRPr="004803E7">
              <w:rPr>
                <w:rStyle w:val="Hyperlink"/>
              </w:rPr>
              <w:t>5.3.3</w:t>
            </w:r>
            <w:r w:rsidRPr="004803E7">
              <w:rPr>
                <w:rFonts w:asciiTheme="minorHAnsi" w:eastAsiaTheme="minorEastAsia" w:hAnsiTheme="minorHAnsi"/>
                <w:kern w:val="2"/>
                <w:sz w:val="24"/>
                <w:szCs w:val="24"/>
                <w:lang w:eastAsia="cs-CZ"/>
                <w14:ligatures w14:val="standardContextual"/>
              </w:rPr>
              <w:tab/>
            </w:r>
            <w:r w:rsidRPr="004803E7">
              <w:rPr>
                <w:rStyle w:val="Hyperlink"/>
              </w:rPr>
              <w:t>Metody</w:t>
            </w:r>
            <w:r w:rsidRPr="004803E7">
              <w:rPr>
                <w:webHidden/>
              </w:rPr>
              <w:tab/>
            </w:r>
            <w:r w:rsidRPr="004803E7">
              <w:rPr>
                <w:webHidden/>
              </w:rPr>
              <w:fldChar w:fldCharType="begin"/>
            </w:r>
            <w:r w:rsidRPr="004803E7">
              <w:rPr>
                <w:webHidden/>
              </w:rPr>
              <w:instrText xml:space="preserve"> PAGEREF _Toc232779862 \h </w:instrText>
            </w:r>
            <w:r w:rsidRPr="004803E7">
              <w:rPr>
                <w:webHidden/>
              </w:rPr>
            </w:r>
            <w:r w:rsidRPr="004803E7">
              <w:rPr>
                <w:webHidden/>
              </w:rPr>
              <w:fldChar w:fldCharType="separate"/>
            </w:r>
            <w:r w:rsidRPr="004803E7">
              <w:rPr>
                <w:webHidden/>
              </w:rPr>
              <w:t>24</w:t>
            </w:r>
            <w:r w:rsidRPr="004803E7">
              <w:rPr>
                <w:webHidden/>
              </w:rPr>
              <w:fldChar w:fldCharType="end"/>
            </w:r>
          </w:hyperlink>
        </w:p>
        <w:p w14:paraId="02A6C444" w14:textId="3331074E"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63" w:history="1">
            <w:r w:rsidRPr="004803E7">
              <w:rPr>
                <w:rStyle w:val="Hyperlink"/>
              </w:rPr>
              <w:t>5.3.4</w:t>
            </w:r>
            <w:r w:rsidRPr="004803E7">
              <w:rPr>
                <w:rFonts w:asciiTheme="minorHAnsi" w:eastAsiaTheme="minorEastAsia" w:hAnsiTheme="minorHAnsi"/>
                <w:kern w:val="2"/>
                <w:sz w:val="24"/>
                <w:szCs w:val="24"/>
                <w:lang w:eastAsia="cs-CZ"/>
                <w14:ligatures w14:val="standardContextual"/>
              </w:rPr>
              <w:tab/>
            </w:r>
            <w:r w:rsidRPr="004803E7">
              <w:rPr>
                <w:rStyle w:val="Hyperlink"/>
              </w:rPr>
              <w:t>Výsledky</w:t>
            </w:r>
            <w:r w:rsidRPr="004803E7">
              <w:rPr>
                <w:webHidden/>
              </w:rPr>
              <w:tab/>
            </w:r>
            <w:r w:rsidRPr="004803E7">
              <w:rPr>
                <w:webHidden/>
              </w:rPr>
              <w:fldChar w:fldCharType="begin"/>
            </w:r>
            <w:r w:rsidRPr="004803E7">
              <w:rPr>
                <w:webHidden/>
              </w:rPr>
              <w:instrText xml:space="preserve"> PAGEREF _Toc232779863 \h </w:instrText>
            </w:r>
            <w:r w:rsidRPr="004803E7">
              <w:rPr>
                <w:webHidden/>
              </w:rPr>
            </w:r>
            <w:r w:rsidRPr="004803E7">
              <w:rPr>
                <w:webHidden/>
              </w:rPr>
              <w:fldChar w:fldCharType="separate"/>
            </w:r>
            <w:r w:rsidRPr="004803E7">
              <w:rPr>
                <w:webHidden/>
              </w:rPr>
              <w:t>25</w:t>
            </w:r>
            <w:r w:rsidRPr="004803E7">
              <w:rPr>
                <w:webHidden/>
              </w:rPr>
              <w:fldChar w:fldCharType="end"/>
            </w:r>
          </w:hyperlink>
        </w:p>
        <w:p w14:paraId="52C4042C" w14:textId="3231E765"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64" w:history="1">
            <w:r w:rsidRPr="004803E7">
              <w:rPr>
                <w:rStyle w:val="Hyperlink"/>
              </w:rPr>
              <w:t>5.3.5</w:t>
            </w:r>
            <w:r w:rsidRPr="004803E7">
              <w:rPr>
                <w:rFonts w:asciiTheme="minorHAnsi" w:eastAsiaTheme="minorEastAsia" w:hAnsiTheme="minorHAnsi"/>
                <w:kern w:val="2"/>
                <w:sz w:val="24"/>
                <w:szCs w:val="24"/>
                <w:lang w:eastAsia="cs-CZ"/>
                <w14:ligatures w14:val="standardContextual"/>
              </w:rPr>
              <w:tab/>
            </w:r>
            <w:r w:rsidRPr="004803E7">
              <w:rPr>
                <w:rStyle w:val="Hyperlink"/>
              </w:rPr>
              <w:t>Webová platforma</w:t>
            </w:r>
            <w:r w:rsidRPr="004803E7">
              <w:rPr>
                <w:webHidden/>
              </w:rPr>
              <w:tab/>
            </w:r>
            <w:r w:rsidRPr="004803E7">
              <w:rPr>
                <w:webHidden/>
              </w:rPr>
              <w:fldChar w:fldCharType="begin"/>
            </w:r>
            <w:r w:rsidRPr="004803E7">
              <w:rPr>
                <w:webHidden/>
              </w:rPr>
              <w:instrText xml:space="preserve"> PAGEREF _Toc232779864 \h </w:instrText>
            </w:r>
            <w:r w:rsidRPr="004803E7">
              <w:rPr>
                <w:webHidden/>
              </w:rPr>
            </w:r>
            <w:r w:rsidRPr="004803E7">
              <w:rPr>
                <w:webHidden/>
              </w:rPr>
              <w:fldChar w:fldCharType="separate"/>
            </w:r>
            <w:r w:rsidRPr="004803E7">
              <w:rPr>
                <w:webHidden/>
              </w:rPr>
              <w:t>26</w:t>
            </w:r>
            <w:r w:rsidRPr="004803E7">
              <w:rPr>
                <w:webHidden/>
              </w:rPr>
              <w:fldChar w:fldCharType="end"/>
            </w:r>
          </w:hyperlink>
        </w:p>
        <w:p w14:paraId="44E0F0EA" w14:textId="32FA7A46" w:rsidR="00851105" w:rsidRPr="004803E7" w:rsidRDefault="00851105">
          <w:pPr>
            <w:pStyle w:val="TOC3"/>
            <w:tabs>
              <w:tab w:val="left" w:pos="1200"/>
            </w:tabs>
            <w:rPr>
              <w:rFonts w:asciiTheme="minorHAnsi" w:eastAsiaTheme="minorEastAsia" w:hAnsiTheme="minorHAnsi"/>
              <w:kern w:val="2"/>
              <w:sz w:val="24"/>
              <w:szCs w:val="24"/>
              <w:lang w:eastAsia="cs-CZ"/>
              <w14:ligatures w14:val="standardContextual"/>
            </w:rPr>
          </w:pPr>
          <w:hyperlink w:anchor="_Toc232779865" w:history="1">
            <w:r w:rsidRPr="004803E7">
              <w:rPr>
                <w:rStyle w:val="Hyperlink"/>
              </w:rPr>
              <w:t>5.3.6</w:t>
            </w:r>
            <w:r w:rsidRPr="004803E7">
              <w:rPr>
                <w:rFonts w:asciiTheme="minorHAnsi" w:eastAsiaTheme="minorEastAsia" w:hAnsiTheme="minorHAnsi"/>
                <w:kern w:val="2"/>
                <w:sz w:val="24"/>
                <w:szCs w:val="24"/>
                <w:lang w:eastAsia="cs-CZ"/>
                <w14:ligatures w14:val="standardContextual"/>
              </w:rPr>
              <w:tab/>
            </w:r>
            <w:r w:rsidRPr="004803E7">
              <w:rPr>
                <w:rStyle w:val="Hyperlink"/>
              </w:rPr>
              <w:t>Shrnutí</w:t>
            </w:r>
            <w:r w:rsidRPr="004803E7">
              <w:rPr>
                <w:webHidden/>
              </w:rPr>
              <w:tab/>
            </w:r>
            <w:r w:rsidRPr="004803E7">
              <w:rPr>
                <w:webHidden/>
              </w:rPr>
              <w:fldChar w:fldCharType="begin"/>
            </w:r>
            <w:r w:rsidRPr="004803E7">
              <w:rPr>
                <w:webHidden/>
              </w:rPr>
              <w:instrText xml:space="preserve"> PAGEREF _Toc232779865 \h </w:instrText>
            </w:r>
            <w:r w:rsidRPr="004803E7">
              <w:rPr>
                <w:webHidden/>
              </w:rPr>
            </w:r>
            <w:r w:rsidRPr="004803E7">
              <w:rPr>
                <w:webHidden/>
              </w:rPr>
              <w:fldChar w:fldCharType="separate"/>
            </w:r>
            <w:r w:rsidRPr="004803E7">
              <w:rPr>
                <w:webHidden/>
              </w:rPr>
              <w:t>27</w:t>
            </w:r>
            <w:r w:rsidRPr="004803E7">
              <w:rPr>
                <w:webHidden/>
              </w:rPr>
              <w:fldChar w:fldCharType="end"/>
            </w:r>
          </w:hyperlink>
        </w:p>
        <w:p w14:paraId="04872531" w14:textId="5ECDB50D" w:rsidR="00851105" w:rsidRPr="004803E7" w:rsidRDefault="00851105">
          <w:pPr>
            <w:pStyle w:val="TOC1"/>
            <w:rPr>
              <w:rFonts w:asciiTheme="minorHAnsi" w:eastAsiaTheme="minorEastAsia" w:hAnsiTheme="minorHAnsi" w:cstheme="minorBidi"/>
              <w:b w:val="0"/>
              <w:noProof w:val="0"/>
              <w:kern w:val="2"/>
              <w:sz w:val="24"/>
              <w:szCs w:val="24"/>
              <w:lang w:eastAsia="cs-CZ"/>
              <w14:ligatures w14:val="standardContextual"/>
            </w:rPr>
          </w:pPr>
          <w:hyperlink w:anchor="_Toc232779866" w:history="1">
            <w:r w:rsidRPr="004803E7">
              <w:rPr>
                <w:rStyle w:val="Hyperlink"/>
                <w:noProof w:val="0"/>
              </w:rPr>
              <w:t>5</w:t>
            </w:r>
            <w:r w:rsidRPr="004803E7">
              <w:rPr>
                <w:rFonts w:asciiTheme="minorHAnsi" w:eastAsiaTheme="minorEastAsia" w:hAnsiTheme="minorHAnsi" w:cstheme="minorBidi"/>
                <w:b w:val="0"/>
                <w:noProof w:val="0"/>
                <w:kern w:val="2"/>
                <w:sz w:val="24"/>
                <w:szCs w:val="24"/>
                <w:lang w:eastAsia="cs-CZ"/>
                <w14:ligatures w14:val="standardContextual"/>
              </w:rPr>
              <w:tab/>
            </w:r>
            <w:r w:rsidRPr="004803E7">
              <w:rPr>
                <w:rStyle w:val="Hyperlink"/>
                <w:noProof w:val="0"/>
              </w:rPr>
              <w:t>Závěr, další kroky a doporučení</w:t>
            </w:r>
            <w:r w:rsidRPr="004803E7">
              <w:rPr>
                <w:noProof w:val="0"/>
                <w:webHidden/>
              </w:rPr>
              <w:tab/>
            </w:r>
            <w:r w:rsidRPr="004803E7">
              <w:rPr>
                <w:noProof w:val="0"/>
                <w:webHidden/>
              </w:rPr>
              <w:fldChar w:fldCharType="begin"/>
            </w:r>
            <w:r w:rsidRPr="004803E7">
              <w:rPr>
                <w:noProof w:val="0"/>
                <w:webHidden/>
              </w:rPr>
              <w:instrText xml:space="preserve"> PAGEREF _Toc232779866 \h </w:instrText>
            </w:r>
            <w:r w:rsidRPr="004803E7">
              <w:rPr>
                <w:noProof w:val="0"/>
                <w:webHidden/>
              </w:rPr>
            </w:r>
            <w:r w:rsidRPr="004803E7">
              <w:rPr>
                <w:noProof w:val="0"/>
                <w:webHidden/>
              </w:rPr>
              <w:fldChar w:fldCharType="separate"/>
            </w:r>
            <w:r w:rsidRPr="004803E7">
              <w:rPr>
                <w:noProof w:val="0"/>
                <w:webHidden/>
              </w:rPr>
              <w:t>28</w:t>
            </w:r>
            <w:r w:rsidRPr="004803E7">
              <w:rPr>
                <w:noProof w:val="0"/>
                <w:webHidden/>
              </w:rPr>
              <w:fldChar w:fldCharType="end"/>
            </w:r>
          </w:hyperlink>
        </w:p>
        <w:p w14:paraId="4FAA76A8" w14:textId="7EA3344E" w:rsidR="00851105" w:rsidRPr="004803E7" w:rsidRDefault="00851105">
          <w:pPr>
            <w:pStyle w:val="TOC1"/>
            <w:rPr>
              <w:rFonts w:asciiTheme="minorHAnsi" w:eastAsiaTheme="minorEastAsia" w:hAnsiTheme="minorHAnsi" w:cstheme="minorBidi"/>
              <w:b w:val="0"/>
              <w:noProof w:val="0"/>
              <w:kern w:val="2"/>
              <w:sz w:val="24"/>
              <w:szCs w:val="24"/>
              <w:lang w:eastAsia="cs-CZ"/>
              <w14:ligatures w14:val="standardContextual"/>
            </w:rPr>
          </w:pPr>
          <w:hyperlink w:anchor="_Toc232779867" w:history="1">
            <w:r w:rsidRPr="004803E7">
              <w:rPr>
                <w:rStyle w:val="Hyperlink"/>
                <w:noProof w:val="0"/>
              </w:rPr>
              <w:t>6</w:t>
            </w:r>
            <w:r w:rsidRPr="004803E7">
              <w:rPr>
                <w:rFonts w:asciiTheme="minorHAnsi" w:eastAsiaTheme="minorEastAsia" w:hAnsiTheme="minorHAnsi" w:cstheme="minorBidi"/>
                <w:b w:val="0"/>
                <w:noProof w:val="0"/>
                <w:kern w:val="2"/>
                <w:sz w:val="24"/>
                <w:szCs w:val="24"/>
                <w:lang w:eastAsia="cs-CZ"/>
                <w14:ligatures w14:val="standardContextual"/>
              </w:rPr>
              <w:tab/>
            </w:r>
            <w:r w:rsidRPr="004803E7">
              <w:rPr>
                <w:rStyle w:val="Hyperlink"/>
                <w:noProof w:val="0"/>
              </w:rPr>
              <w:t>Seznam použitých zkratek</w:t>
            </w:r>
            <w:r w:rsidRPr="004803E7">
              <w:rPr>
                <w:noProof w:val="0"/>
                <w:webHidden/>
              </w:rPr>
              <w:tab/>
            </w:r>
            <w:r w:rsidRPr="004803E7">
              <w:rPr>
                <w:noProof w:val="0"/>
                <w:webHidden/>
              </w:rPr>
              <w:fldChar w:fldCharType="begin"/>
            </w:r>
            <w:r w:rsidRPr="004803E7">
              <w:rPr>
                <w:noProof w:val="0"/>
                <w:webHidden/>
              </w:rPr>
              <w:instrText xml:space="preserve"> PAGEREF _Toc232779867 \h </w:instrText>
            </w:r>
            <w:r w:rsidRPr="004803E7">
              <w:rPr>
                <w:noProof w:val="0"/>
                <w:webHidden/>
              </w:rPr>
            </w:r>
            <w:r w:rsidRPr="004803E7">
              <w:rPr>
                <w:noProof w:val="0"/>
                <w:webHidden/>
              </w:rPr>
              <w:fldChar w:fldCharType="separate"/>
            </w:r>
            <w:r w:rsidRPr="004803E7">
              <w:rPr>
                <w:noProof w:val="0"/>
                <w:webHidden/>
              </w:rPr>
              <w:t>28</w:t>
            </w:r>
            <w:r w:rsidRPr="004803E7">
              <w:rPr>
                <w:noProof w:val="0"/>
                <w:webHidden/>
              </w:rPr>
              <w:fldChar w:fldCharType="end"/>
            </w:r>
          </w:hyperlink>
        </w:p>
        <w:p w14:paraId="5996EB2A" w14:textId="521AE266" w:rsidR="00851105" w:rsidRPr="004803E7" w:rsidRDefault="00851105">
          <w:pPr>
            <w:pStyle w:val="TOC1"/>
            <w:rPr>
              <w:rFonts w:asciiTheme="minorHAnsi" w:eastAsiaTheme="minorEastAsia" w:hAnsiTheme="minorHAnsi" w:cstheme="minorBidi"/>
              <w:b w:val="0"/>
              <w:noProof w:val="0"/>
              <w:kern w:val="2"/>
              <w:sz w:val="24"/>
              <w:szCs w:val="24"/>
              <w:lang w:eastAsia="cs-CZ"/>
              <w14:ligatures w14:val="standardContextual"/>
            </w:rPr>
          </w:pPr>
          <w:hyperlink w:anchor="_Toc232779868" w:history="1">
            <w:r w:rsidRPr="004803E7">
              <w:rPr>
                <w:rStyle w:val="Hyperlink"/>
                <w:noProof w:val="0"/>
              </w:rPr>
              <w:t>7</w:t>
            </w:r>
            <w:r w:rsidRPr="004803E7">
              <w:rPr>
                <w:rFonts w:asciiTheme="minorHAnsi" w:eastAsiaTheme="minorEastAsia" w:hAnsiTheme="minorHAnsi" w:cstheme="minorBidi"/>
                <w:b w:val="0"/>
                <w:noProof w:val="0"/>
                <w:kern w:val="2"/>
                <w:sz w:val="24"/>
                <w:szCs w:val="24"/>
                <w:lang w:eastAsia="cs-CZ"/>
                <w14:ligatures w14:val="standardContextual"/>
              </w:rPr>
              <w:tab/>
            </w:r>
            <w:r w:rsidRPr="004803E7">
              <w:rPr>
                <w:rStyle w:val="Hyperlink"/>
                <w:noProof w:val="0"/>
              </w:rPr>
              <w:t>Literatura</w:t>
            </w:r>
            <w:r w:rsidRPr="004803E7">
              <w:rPr>
                <w:noProof w:val="0"/>
                <w:webHidden/>
              </w:rPr>
              <w:tab/>
            </w:r>
            <w:r w:rsidRPr="004803E7">
              <w:rPr>
                <w:noProof w:val="0"/>
                <w:webHidden/>
              </w:rPr>
              <w:fldChar w:fldCharType="begin"/>
            </w:r>
            <w:r w:rsidRPr="004803E7">
              <w:rPr>
                <w:noProof w:val="0"/>
                <w:webHidden/>
              </w:rPr>
              <w:instrText xml:space="preserve"> PAGEREF _Toc232779868 \h </w:instrText>
            </w:r>
            <w:r w:rsidRPr="004803E7">
              <w:rPr>
                <w:noProof w:val="0"/>
                <w:webHidden/>
              </w:rPr>
            </w:r>
            <w:r w:rsidRPr="004803E7">
              <w:rPr>
                <w:noProof w:val="0"/>
                <w:webHidden/>
              </w:rPr>
              <w:fldChar w:fldCharType="separate"/>
            </w:r>
            <w:r w:rsidRPr="004803E7">
              <w:rPr>
                <w:noProof w:val="0"/>
                <w:webHidden/>
              </w:rPr>
              <w:t>28</w:t>
            </w:r>
            <w:r w:rsidRPr="004803E7">
              <w:rPr>
                <w:noProof w:val="0"/>
                <w:webHidden/>
              </w:rPr>
              <w:fldChar w:fldCharType="end"/>
            </w:r>
          </w:hyperlink>
        </w:p>
        <w:p w14:paraId="2474A61D" w14:textId="6C6C50E6" w:rsidR="00851105" w:rsidRPr="004803E7" w:rsidRDefault="00851105">
          <w:r w:rsidRPr="004803E7">
            <w:rPr>
              <w:b/>
              <w:bCs/>
            </w:rPr>
            <w:fldChar w:fldCharType="end"/>
          </w:r>
        </w:p>
      </w:sdtContent>
    </w:sdt>
    <w:p w14:paraId="0825ECD1" w14:textId="5A65A608" w:rsidR="00F14567" w:rsidRPr="004803E7" w:rsidRDefault="00F14567">
      <w:pPr>
        <w:rPr>
          <w:rFonts w:asciiTheme="majorHAnsi" w:eastAsiaTheme="majorEastAsia" w:hAnsiTheme="majorHAnsi" w:cstheme="majorBidi"/>
          <w:color w:val="2F5496" w:themeColor="accent1" w:themeShade="BF"/>
          <w:sz w:val="32"/>
          <w:szCs w:val="32"/>
        </w:rPr>
      </w:pPr>
      <w:r w:rsidRPr="004803E7">
        <w:br w:type="page"/>
      </w:r>
    </w:p>
    <w:p w14:paraId="633C23F1" w14:textId="74523847" w:rsidR="001D3A12" w:rsidRPr="004803E7" w:rsidRDefault="001D3A12" w:rsidP="00717A10">
      <w:pPr>
        <w:pStyle w:val="Heading1"/>
        <w:spacing w:line="276" w:lineRule="auto"/>
        <w:rPr>
          <w:sz w:val="36"/>
          <w:szCs w:val="28"/>
        </w:rPr>
      </w:pPr>
      <w:bookmarkStart w:id="1" w:name="_Toc232779831"/>
      <w:r w:rsidRPr="004803E7">
        <w:rPr>
          <w:sz w:val="36"/>
          <w:szCs w:val="28"/>
        </w:rPr>
        <w:lastRenderedPageBreak/>
        <w:t>Úvod</w:t>
      </w:r>
      <w:r w:rsidR="00647E2D" w:rsidRPr="004803E7">
        <w:rPr>
          <w:sz w:val="36"/>
          <w:szCs w:val="28"/>
        </w:rPr>
        <w:t xml:space="preserve"> do problematiky a cíle</w:t>
      </w:r>
      <w:bookmarkEnd w:id="1"/>
    </w:p>
    <w:p w14:paraId="604DB670" w14:textId="15DFCC6C" w:rsidR="00F03BEA" w:rsidRPr="004803E7" w:rsidRDefault="00E16D8D" w:rsidP="00206E9D">
      <w:pPr>
        <w:spacing w:line="300" w:lineRule="atLeast"/>
        <w:rPr>
          <w:lang w:eastAsia="cs-CZ"/>
        </w:rPr>
      </w:pPr>
      <w:r w:rsidRPr="004803E7">
        <w:rPr>
          <w:lang w:eastAsia="cs-CZ"/>
        </w:rPr>
        <w:t>Moderní metody dálkového průzkumu Země</w:t>
      </w:r>
      <w:r w:rsidR="00E419F2" w:rsidRPr="004803E7">
        <w:rPr>
          <w:lang w:eastAsia="cs-CZ"/>
        </w:rPr>
        <w:t xml:space="preserve"> (DPZ)</w:t>
      </w:r>
      <w:r w:rsidRPr="004803E7">
        <w:rPr>
          <w:lang w:eastAsia="cs-CZ"/>
        </w:rPr>
        <w:t xml:space="preserve"> představují klíčový a nedestruktivní nástroj pro komplexní sledování změn, vývoje a reakcí lesních ekosystémů v různých prostorových i časových měřítcích</w:t>
      </w:r>
      <w:r w:rsidR="00B71A6A" w:rsidRPr="004803E7">
        <w:rPr>
          <w:lang w:eastAsia="cs-CZ"/>
        </w:rPr>
        <w:t xml:space="preserve"> (Lausch et al. </w:t>
      </w:r>
      <w:r w:rsidR="00625241" w:rsidRPr="004803E7">
        <w:rPr>
          <w:lang w:eastAsia="cs-CZ"/>
        </w:rPr>
        <w:t>2016, 2017)</w:t>
      </w:r>
      <w:r w:rsidRPr="004803E7">
        <w:rPr>
          <w:lang w:eastAsia="cs-CZ"/>
        </w:rPr>
        <w:t>.</w:t>
      </w:r>
      <w:r w:rsidR="008A5C56" w:rsidRPr="004803E7">
        <w:rPr>
          <w:lang w:eastAsia="cs-CZ"/>
        </w:rPr>
        <w:t xml:space="preserve"> </w:t>
      </w:r>
      <w:r w:rsidRPr="004803E7">
        <w:rPr>
          <w:lang w:eastAsia="cs-CZ"/>
        </w:rPr>
        <w:t xml:space="preserve"> </w:t>
      </w:r>
      <w:r w:rsidR="0045129D" w:rsidRPr="004803E7">
        <w:rPr>
          <w:lang w:eastAsia="cs-CZ"/>
        </w:rPr>
        <w:t xml:space="preserve">V současnosti lze pro analýzu lesních ekosystémů využívat široké spektrum dat DPZ, zahrnující data </w:t>
      </w:r>
      <w:r w:rsidR="002F401C" w:rsidRPr="004803E7">
        <w:rPr>
          <w:lang w:eastAsia="cs-CZ"/>
        </w:rPr>
        <w:t>optická</w:t>
      </w:r>
      <w:r w:rsidR="0045129D" w:rsidRPr="004803E7">
        <w:rPr>
          <w:lang w:eastAsia="cs-CZ"/>
        </w:rPr>
        <w:t xml:space="preserve"> (multispektrálních a hyperspektrálních), </w:t>
      </w:r>
      <w:r w:rsidR="002F401C" w:rsidRPr="004803E7">
        <w:rPr>
          <w:lang w:eastAsia="cs-CZ"/>
        </w:rPr>
        <w:t>laserového skenování (</w:t>
      </w:r>
      <w:r w:rsidR="00823168">
        <w:rPr>
          <w:lang w:eastAsia="cs-CZ"/>
        </w:rPr>
        <w:t>neboli LiDAR</w:t>
      </w:r>
      <w:r w:rsidR="0045129D" w:rsidRPr="004803E7">
        <w:rPr>
          <w:lang w:eastAsia="cs-CZ"/>
        </w:rPr>
        <w:t>), radarov</w:t>
      </w:r>
      <w:r w:rsidR="002F401C" w:rsidRPr="004803E7">
        <w:rPr>
          <w:lang w:eastAsia="cs-CZ"/>
        </w:rPr>
        <w:t xml:space="preserve">á </w:t>
      </w:r>
      <w:r w:rsidR="0045129D" w:rsidRPr="004803E7">
        <w:rPr>
          <w:lang w:eastAsia="cs-CZ"/>
        </w:rPr>
        <w:t>či termální. Každý z těchto typů dat</w:t>
      </w:r>
      <w:r w:rsidR="00380471" w:rsidRPr="004803E7">
        <w:rPr>
          <w:lang w:eastAsia="cs-CZ"/>
        </w:rPr>
        <w:t xml:space="preserve">, v závislosti </w:t>
      </w:r>
      <w:r w:rsidR="00EA60DC" w:rsidRPr="004803E7">
        <w:rPr>
          <w:lang w:eastAsia="cs-CZ"/>
        </w:rPr>
        <w:t>na způsobu jejich pořízení, zda se jedná o data družicová, letecká či dronová,</w:t>
      </w:r>
      <w:r w:rsidR="0045129D" w:rsidRPr="004803E7">
        <w:rPr>
          <w:lang w:eastAsia="cs-CZ"/>
        </w:rPr>
        <w:t xml:space="preserve"> přináší specifické informace o vlastnostech </w:t>
      </w:r>
      <w:r w:rsidR="0065142C" w:rsidRPr="004803E7">
        <w:rPr>
          <w:lang w:eastAsia="cs-CZ"/>
        </w:rPr>
        <w:t>krajinného pokryvu</w:t>
      </w:r>
      <w:r w:rsidR="00CD047D" w:rsidRPr="004803E7">
        <w:rPr>
          <w:lang w:eastAsia="cs-CZ"/>
        </w:rPr>
        <w:t xml:space="preserve"> v prostoru i čase.</w:t>
      </w:r>
      <w:r w:rsidR="0065142C" w:rsidRPr="004803E7">
        <w:rPr>
          <w:lang w:eastAsia="cs-CZ"/>
        </w:rPr>
        <w:t xml:space="preserve"> Druži</w:t>
      </w:r>
      <w:r w:rsidR="192EEBF4" w:rsidRPr="004803E7">
        <w:rPr>
          <w:lang w:eastAsia="cs-CZ"/>
        </w:rPr>
        <w:t>co</w:t>
      </w:r>
      <w:r w:rsidR="0065142C" w:rsidRPr="004803E7">
        <w:rPr>
          <w:lang w:eastAsia="cs-CZ"/>
        </w:rPr>
        <w:t xml:space="preserve">vá data umožňují analyzovat velké </w:t>
      </w:r>
      <w:r w:rsidR="004803E7" w:rsidRPr="004803E7">
        <w:rPr>
          <w:lang w:eastAsia="cs-CZ"/>
        </w:rPr>
        <w:t>ú</w:t>
      </w:r>
      <w:r w:rsidR="0065142C" w:rsidRPr="004803E7">
        <w:rPr>
          <w:lang w:eastAsia="cs-CZ"/>
        </w:rPr>
        <w:t xml:space="preserve">zemní celky </w:t>
      </w:r>
      <w:r w:rsidR="00E1389E" w:rsidRPr="004803E7">
        <w:rPr>
          <w:lang w:eastAsia="cs-CZ"/>
        </w:rPr>
        <w:t xml:space="preserve">a díky opakovaným pozorováním sledovat změny v čase. Data leteckého či dronového snímkování jsou </w:t>
      </w:r>
      <w:r w:rsidR="00BE7C7F">
        <w:rPr>
          <w:lang w:eastAsia="cs-CZ"/>
        </w:rPr>
        <w:t xml:space="preserve">naopak </w:t>
      </w:r>
      <w:r w:rsidR="00E1389E" w:rsidRPr="004803E7">
        <w:rPr>
          <w:lang w:eastAsia="cs-CZ"/>
        </w:rPr>
        <w:t xml:space="preserve">vhodnější pro analýzu menších </w:t>
      </w:r>
      <w:r w:rsidR="1922B779" w:rsidRPr="004803E7">
        <w:rPr>
          <w:lang w:eastAsia="cs-CZ"/>
        </w:rPr>
        <w:t>ú</w:t>
      </w:r>
      <w:r w:rsidR="00E1389E" w:rsidRPr="004803E7">
        <w:rPr>
          <w:lang w:eastAsia="cs-CZ"/>
        </w:rPr>
        <w:t xml:space="preserve">zemí, zato ve velmi vysokém prostorovém detailu. </w:t>
      </w:r>
    </w:p>
    <w:p w14:paraId="4A459EF1" w14:textId="7F56A1E4" w:rsidR="00C2077E" w:rsidRPr="004803E7" w:rsidRDefault="00C2077E" w:rsidP="001C57D1">
      <w:pPr>
        <w:rPr>
          <w:lang w:eastAsia="cs-CZ"/>
        </w:rPr>
      </w:pPr>
      <w:r w:rsidRPr="004803E7">
        <w:rPr>
          <w:lang w:eastAsia="cs-CZ"/>
        </w:rPr>
        <w:t>České les</w:t>
      </w:r>
      <w:r w:rsidR="0045548A" w:rsidRPr="004803E7">
        <w:rPr>
          <w:lang w:eastAsia="cs-CZ"/>
        </w:rPr>
        <w:t>y se během poslední dekády raza</w:t>
      </w:r>
      <w:r w:rsidR="089F2ED9" w:rsidRPr="004803E7">
        <w:rPr>
          <w:lang w:eastAsia="cs-CZ"/>
        </w:rPr>
        <w:t>n</w:t>
      </w:r>
      <w:r w:rsidR="0045548A" w:rsidRPr="004803E7">
        <w:rPr>
          <w:lang w:eastAsia="cs-CZ"/>
        </w:rPr>
        <w:t>tně proměnil</w:t>
      </w:r>
      <w:r w:rsidR="00F211E7" w:rsidRPr="004803E7">
        <w:rPr>
          <w:lang w:eastAsia="cs-CZ"/>
        </w:rPr>
        <w:t>y</w:t>
      </w:r>
      <w:r w:rsidR="0045548A" w:rsidRPr="004803E7">
        <w:rPr>
          <w:lang w:eastAsia="cs-CZ"/>
        </w:rPr>
        <w:t>, zejména kvůli masivní kůrovcové kalamitě</w:t>
      </w:r>
      <w:r w:rsidR="00F41B99" w:rsidRPr="004803E7">
        <w:rPr>
          <w:lang w:eastAsia="cs-CZ"/>
        </w:rPr>
        <w:t xml:space="preserve">, která v nebývalé šíři a intenzitě </w:t>
      </w:r>
      <w:r w:rsidR="004B3485" w:rsidRPr="004803E7">
        <w:rPr>
          <w:lang w:eastAsia="cs-CZ"/>
        </w:rPr>
        <w:t>poničila</w:t>
      </w:r>
      <w:r w:rsidR="00F41B99" w:rsidRPr="004803E7">
        <w:rPr>
          <w:lang w:eastAsia="cs-CZ"/>
        </w:rPr>
        <w:t xml:space="preserve"> </w:t>
      </w:r>
      <w:r w:rsidR="005F461B">
        <w:rPr>
          <w:lang w:eastAsia="cs-CZ"/>
        </w:rPr>
        <w:t>převážně dominující</w:t>
      </w:r>
      <w:r w:rsidR="000B1580" w:rsidRPr="004803E7">
        <w:rPr>
          <w:lang w:eastAsia="cs-CZ"/>
        </w:rPr>
        <w:t xml:space="preserve"> </w:t>
      </w:r>
      <w:r w:rsidR="0022461F" w:rsidRPr="004803E7">
        <w:rPr>
          <w:lang w:eastAsia="cs-CZ"/>
        </w:rPr>
        <w:t xml:space="preserve">smrkové porosty napříč </w:t>
      </w:r>
      <w:r w:rsidR="008273AA" w:rsidRPr="004803E7">
        <w:rPr>
          <w:lang w:eastAsia="cs-CZ"/>
        </w:rPr>
        <w:t xml:space="preserve">Českou </w:t>
      </w:r>
      <w:r w:rsidR="0022461F" w:rsidRPr="004803E7">
        <w:rPr>
          <w:lang w:eastAsia="cs-CZ"/>
        </w:rPr>
        <w:t xml:space="preserve">republikou (Hlásný et al. </w:t>
      </w:r>
      <w:r w:rsidR="00F211E7" w:rsidRPr="004803E7">
        <w:rPr>
          <w:lang w:eastAsia="cs-CZ"/>
        </w:rPr>
        <w:t>2021</w:t>
      </w:r>
      <w:r w:rsidR="0022461F" w:rsidRPr="004803E7">
        <w:rPr>
          <w:lang w:eastAsia="cs-CZ"/>
        </w:rPr>
        <w:t>)</w:t>
      </w:r>
      <w:r w:rsidR="000B1580" w:rsidRPr="004803E7">
        <w:rPr>
          <w:lang w:eastAsia="cs-CZ"/>
        </w:rPr>
        <w:t>.</w:t>
      </w:r>
      <w:r w:rsidR="008273AA" w:rsidRPr="004803E7">
        <w:rPr>
          <w:lang w:eastAsia="cs-CZ"/>
        </w:rPr>
        <w:t xml:space="preserve"> </w:t>
      </w:r>
      <w:r w:rsidR="00B42BBD" w:rsidRPr="004803E7">
        <w:rPr>
          <w:lang w:eastAsia="cs-CZ"/>
        </w:rPr>
        <w:t>Jedním z</w:t>
      </w:r>
      <w:r w:rsidR="0061601A" w:rsidRPr="004803E7">
        <w:rPr>
          <w:lang w:eastAsia="cs-CZ"/>
        </w:rPr>
        <w:t xml:space="preserve"> hlavních</w:t>
      </w:r>
      <w:r w:rsidR="00B42BBD" w:rsidRPr="004803E7">
        <w:rPr>
          <w:lang w:eastAsia="cs-CZ"/>
        </w:rPr>
        <w:t xml:space="preserve"> spouštěcích mechanismů </w:t>
      </w:r>
      <w:r w:rsidR="0061601A" w:rsidRPr="004803E7">
        <w:rPr>
          <w:lang w:eastAsia="cs-CZ"/>
        </w:rPr>
        <w:t xml:space="preserve">této kalamity </w:t>
      </w:r>
      <w:r w:rsidR="00EB73A1" w:rsidRPr="004803E7">
        <w:rPr>
          <w:lang w:eastAsia="cs-CZ"/>
        </w:rPr>
        <w:t xml:space="preserve">byly stále častější epizody </w:t>
      </w:r>
      <w:r w:rsidR="00694CD3" w:rsidRPr="004803E7">
        <w:rPr>
          <w:lang w:eastAsia="cs-CZ"/>
        </w:rPr>
        <w:t>sucha</w:t>
      </w:r>
      <w:r w:rsidR="009E715B" w:rsidRPr="004803E7">
        <w:rPr>
          <w:lang w:eastAsia="cs-CZ"/>
        </w:rPr>
        <w:t xml:space="preserve"> související s</w:t>
      </w:r>
      <w:r w:rsidR="007827A9" w:rsidRPr="004803E7">
        <w:rPr>
          <w:lang w:eastAsia="cs-CZ"/>
        </w:rPr>
        <w:t>e</w:t>
      </w:r>
      <w:r w:rsidR="009E715B" w:rsidRPr="004803E7">
        <w:rPr>
          <w:lang w:eastAsia="cs-CZ"/>
        </w:rPr>
        <w:t xml:space="preserve"> změnou klimatu (Brázdil et al. </w:t>
      </w:r>
      <w:r w:rsidR="00CA2270" w:rsidRPr="004803E7">
        <w:rPr>
          <w:lang w:eastAsia="cs-CZ"/>
        </w:rPr>
        <w:t>2022, Krejza et al. 2021</w:t>
      </w:r>
      <w:r w:rsidR="009E715B" w:rsidRPr="004803E7">
        <w:rPr>
          <w:lang w:eastAsia="cs-CZ"/>
        </w:rPr>
        <w:t>)</w:t>
      </w:r>
      <w:r w:rsidR="00CA2270" w:rsidRPr="004803E7">
        <w:rPr>
          <w:lang w:eastAsia="cs-CZ"/>
        </w:rPr>
        <w:t xml:space="preserve">. </w:t>
      </w:r>
      <w:r w:rsidR="00C22CD0" w:rsidRPr="004803E7">
        <w:rPr>
          <w:lang w:eastAsia="cs-CZ"/>
        </w:rPr>
        <w:t>Právě</w:t>
      </w:r>
      <w:r w:rsidR="007827A9" w:rsidRPr="004803E7">
        <w:rPr>
          <w:lang w:eastAsia="cs-CZ"/>
        </w:rPr>
        <w:t xml:space="preserve"> akcelerující</w:t>
      </w:r>
      <w:r w:rsidR="00C22CD0" w:rsidRPr="004803E7">
        <w:rPr>
          <w:lang w:eastAsia="cs-CZ"/>
        </w:rPr>
        <w:t xml:space="preserve"> </w:t>
      </w:r>
      <w:r w:rsidR="00241AAF" w:rsidRPr="004803E7">
        <w:rPr>
          <w:lang w:eastAsia="cs-CZ"/>
        </w:rPr>
        <w:t xml:space="preserve">změny klimatu </w:t>
      </w:r>
      <w:r w:rsidR="000B7068" w:rsidRPr="004803E7">
        <w:rPr>
          <w:lang w:eastAsia="cs-CZ"/>
        </w:rPr>
        <w:t xml:space="preserve">jsou a budou </w:t>
      </w:r>
      <w:r w:rsidR="00327E76" w:rsidRPr="004803E7">
        <w:rPr>
          <w:lang w:eastAsia="cs-CZ"/>
        </w:rPr>
        <w:t xml:space="preserve">ovlivňovat </w:t>
      </w:r>
      <w:r w:rsidR="00416FE6" w:rsidRPr="004803E7">
        <w:rPr>
          <w:lang w:eastAsia="cs-CZ"/>
        </w:rPr>
        <w:t xml:space="preserve">resistenci, resilienci, produktivitu, a celkovou vitalitu </w:t>
      </w:r>
      <w:r w:rsidR="000354D7" w:rsidRPr="004803E7">
        <w:rPr>
          <w:lang w:eastAsia="cs-CZ"/>
        </w:rPr>
        <w:t xml:space="preserve">lesních ekosystémů a celé krajiny. </w:t>
      </w:r>
      <w:r w:rsidR="00C71010" w:rsidRPr="004803E7">
        <w:t xml:space="preserve">Pro zajištění ekologické stability, podporu biodiverzity a zachování produkčních i mimoprodukčních funkcí lesa je nezbytné transformovat tradiční postupy směrem k preciznímu lesnictví (tzv. precision forestry). Základním předpokladem pro adaptaci lesních ekosystémů je dostupnost aktuálních, prostorově spojitých a vysoce detailních informací o stavu lesních porostů. </w:t>
      </w:r>
      <w:r w:rsidR="006C0E66" w:rsidRPr="004803E7">
        <w:rPr>
          <w:lang w:eastAsia="cs-CZ"/>
        </w:rPr>
        <w:t>Proto metody DPZ</w:t>
      </w:r>
      <w:r w:rsidR="0020010C" w:rsidRPr="004803E7">
        <w:rPr>
          <w:lang w:eastAsia="cs-CZ"/>
        </w:rPr>
        <w:t xml:space="preserve"> </w:t>
      </w:r>
      <w:r w:rsidR="00702831" w:rsidRPr="004803E7">
        <w:rPr>
          <w:lang w:eastAsia="cs-CZ"/>
        </w:rPr>
        <w:t xml:space="preserve">jsou a do budoucna budou </w:t>
      </w:r>
      <w:r w:rsidR="007C5A93" w:rsidRPr="004803E7">
        <w:rPr>
          <w:lang w:eastAsia="cs-CZ"/>
        </w:rPr>
        <w:t>stále důležitějším zdroj</w:t>
      </w:r>
      <w:r w:rsidR="581B7463" w:rsidRPr="004803E7">
        <w:rPr>
          <w:lang w:eastAsia="cs-CZ"/>
        </w:rPr>
        <w:t>e</w:t>
      </w:r>
      <w:r w:rsidR="007C5A93" w:rsidRPr="004803E7">
        <w:rPr>
          <w:lang w:eastAsia="cs-CZ"/>
        </w:rPr>
        <w:t xml:space="preserve">m informací o </w:t>
      </w:r>
      <w:r w:rsidR="0085208B" w:rsidRPr="004803E7">
        <w:rPr>
          <w:lang w:eastAsia="cs-CZ"/>
        </w:rPr>
        <w:t xml:space="preserve">aktuálním </w:t>
      </w:r>
      <w:r w:rsidR="007C5A93" w:rsidRPr="004803E7">
        <w:rPr>
          <w:lang w:eastAsia="cs-CZ"/>
        </w:rPr>
        <w:t xml:space="preserve">stavu a změnách </w:t>
      </w:r>
      <w:r w:rsidR="00A73CA6" w:rsidRPr="004803E7">
        <w:rPr>
          <w:lang w:eastAsia="cs-CZ"/>
        </w:rPr>
        <w:t xml:space="preserve">nejenom v lesních porostech, ale i celé </w:t>
      </w:r>
      <w:r w:rsidR="007C5A93" w:rsidRPr="004803E7">
        <w:rPr>
          <w:lang w:eastAsia="cs-CZ"/>
        </w:rPr>
        <w:t>krajině.</w:t>
      </w:r>
    </w:p>
    <w:p w14:paraId="72364827" w14:textId="5AAE721F" w:rsidR="009F7234" w:rsidRPr="004803E7" w:rsidRDefault="00471FB6" w:rsidP="00206E9D">
      <w:pPr>
        <w:spacing w:line="300" w:lineRule="atLeast"/>
        <w:rPr>
          <w:lang w:eastAsia="cs-CZ"/>
        </w:rPr>
      </w:pPr>
      <w:r w:rsidRPr="004803E7">
        <w:rPr>
          <w:b/>
          <w:bCs/>
          <w:lang w:eastAsia="cs-CZ"/>
        </w:rPr>
        <w:t xml:space="preserve">Cílem této aktivity bylo rozvíjet </w:t>
      </w:r>
      <w:r w:rsidR="00F5610E" w:rsidRPr="004803E7">
        <w:rPr>
          <w:b/>
          <w:bCs/>
          <w:lang w:eastAsia="cs-CZ"/>
        </w:rPr>
        <w:t>různé metody analýzy dat DPZ</w:t>
      </w:r>
      <w:r w:rsidR="00EC0779" w:rsidRPr="004803E7">
        <w:rPr>
          <w:b/>
          <w:bCs/>
          <w:lang w:eastAsia="cs-CZ"/>
        </w:rPr>
        <w:t xml:space="preserve"> pro sledování změn lesních ekosystémů.</w:t>
      </w:r>
      <w:r w:rsidR="00EC0779" w:rsidRPr="004803E7">
        <w:rPr>
          <w:lang w:eastAsia="cs-CZ"/>
        </w:rPr>
        <w:t xml:space="preserve"> </w:t>
      </w:r>
      <w:r w:rsidR="00F53B80" w:rsidRPr="004803E7">
        <w:rPr>
          <w:lang w:eastAsia="cs-CZ"/>
        </w:rPr>
        <w:t xml:space="preserve">Tento projekt tak </w:t>
      </w:r>
      <w:r w:rsidR="009B1572" w:rsidRPr="004803E7">
        <w:rPr>
          <w:lang w:eastAsia="cs-CZ"/>
        </w:rPr>
        <w:t xml:space="preserve">podpořil další rozvoj </w:t>
      </w:r>
      <w:r w:rsidR="00F53B80" w:rsidRPr="004803E7">
        <w:rPr>
          <w:lang w:eastAsia="cs-CZ"/>
        </w:rPr>
        <w:t xml:space="preserve">metod </w:t>
      </w:r>
      <w:r w:rsidR="009B1572" w:rsidRPr="004803E7">
        <w:rPr>
          <w:lang w:eastAsia="cs-CZ"/>
        </w:rPr>
        <w:t xml:space="preserve">a kontinuitu </w:t>
      </w:r>
      <w:r w:rsidR="00BB2FAB" w:rsidRPr="004803E7">
        <w:rPr>
          <w:lang w:eastAsia="cs-CZ"/>
        </w:rPr>
        <w:t>výzkumných</w:t>
      </w:r>
      <w:r w:rsidR="00F53B80" w:rsidRPr="004803E7">
        <w:rPr>
          <w:lang w:eastAsia="cs-CZ"/>
        </w:rPr>
        <w:t xml:space="preserve"> aktivit</w:t>
      </w:r>
      <w:r w:rsidR="00F5610E" w:rsidRPr="004803E7">
        <w:rPr>
          <w:lang w:eastAsia="cs-CZ"/>
        </w:rPr>
        <w:t xml:space="preserve">, zejména pak </w:t>
      </w:r>
      <w:r w:rsidR="00C43FD2" w:rsidRPr="004803E7">
        <w:rPr>
          <w:lang w:eastAsia="cs-CZ"/>
        </w:rPr>
        <w:t xml:space="preserve">využití </w:t>
      </w:r>
      <w:r w:rsidR="000F70F0" w:rsidRPr="004803E7">
        <w:rPr>
          <w:lang w:eastAsia="cs-CZ"/>
        </w:rPr>
        <w:t xml:space="preserve">leteckého </w:t>
      </w:r>
      <w:r w:rsidR="00273CB6" w:rsidRPr="004803E7">
        <w:rPr>
          <w:lang w:eastAsia="cs-CZ"/>
        </w:rPr>
        <w:t>laserového skenování</w:t>
      </w:r>
      <w:r w:rsidR="000F70F0" w:rsidRPr="004803E7">
        <w:rPr>
          <w:lang w:eastAsia="cs-CZ"/>
        </w:rPr>
        <w:t xml:space="preserve"> a hyperspektrálního snímkování</w:t>
      </w:r>
      <w:r w:rsidR="00596EB1" w:rsidRPr="004803E7">
        <w:rPr>
          <w:lang w:eastAsia="cs-CZ"/>
        </w:rPr>
        <w:t xml:space="preserve"> vhodnější pro podrobné studium </w:t>
      </w:r>
      <w:r w:rsidR="00C43FD2" w:rsidRPr="004803E7">
        <w:rPr>
          <w:lang w:eastAsia="cs-CZ"/>
        </w:rPr>
        <w:t xml:space="preserve">struktury a vitality lesních porostů v </w:t>
      </w:r>
      <w:r w:rsidR="00596EB1" w:rsidRPr="004803E7">
        <w:rPr>
          <w:lang w:eastAsia="cs-CZ"/>
        </w:rPr>
        <w:t xml:space="preserve">menších zájmových oblastí, </w:t>
      </w:r>
      <w:r w:rsidR="000F70F0" w:rsidRPr="004803E7">
        <w:rPr>
          <w:lang w:eastAsia="cs-CZ"/>
        </w:rPr>
        <w:t xml:space="preserve">a </w:t>
      </w:r>
      <w:r w:rsidR="00227618" w:rsidRPr="004803E7">
        <w:rPr>
          <w:lang w:eastAsia="cs-CZ"/>
        </w:rPr>
        <w:t xml:space="preserve">využití </w:t>
      </w:r>
      <w:r w:rsidR="000F70F0" w:rsidRPr="004803E7">
        <w:rPr>
          <w:lang w:eastAsia="cs-CZ"/>
        </w:rPr>
        <w:t xml:space="preserve">časových řad družicových snímků, umožnující sledování změn </w:t>
      </w:r>
      <w:r w:rsidR="00404269" w:rsidRPr="004803E7">
        <w:rPr>
          <w:lang w:eastAsia="cs-CZ"/>
        </w:rPr>
        <w:t xml:space="preserve">lesních ekosystémů jak na úrovni </w:t>
      </w:r>
      <w:r w:rsidR="00B91BC5">
        <w:rPr>
          <w:lang w:eastAsia="cs-CZ"/>
        </w:rPr>
        <w:t>menších územních celků (</w:t>
      </w:r>
      <w:r w:rsidR="00404269" w:rsidRPr="004803E7">
        <w:rPr>
          <w:lang w:eastAsia="cs-CZ"/>
        </w:rPr>
        <w:t>např. národních parků</w:t>
      </w:r>
      <w:r w:rsidR="00B91BC5">
        <w:rPr>
          <w:lang w:eastAsia="cs-CZ"/>
        </w:rPr>
        <w:t>)</w:t>
      </w:r>
      <w:r w:rsidR="00404269" w:rsidRPr="004803E7">
        <w:rPr>
          <w:lang w:eastAsia="cs-CZ"/>
        </w:rPr>
        <w:t xml:space="preserve">, tak celé České republiky. </w:t>
      </w:r>
      <w:r w:rsidR="00DF56AD" w:rsidRPr="004803E7">
        <w:rPr>
          <w:lang w:eastAsia="cs-CZ"/>
        </w:rPr>
        <w:t>Vyvinuté metody tak s</w:t>
      </w:r>
      <w:r w:rsidR="00A750E0" w:rsidRPr="004803E7">
        <w:rPr>
          <w:lang w:eastAsia="cs-CZ"/>
        </w:rPr>
        <w:t>louží k</w:t>
      </w:r>
      <w:r w:rsidR="00937EEA" w:rsidRPr="004803E7">
        <w:rPr>
          <w:lang w:eastAsia="cs-CZ"/>
        </w:rPr>
        <w:t> plošnému popisu</w:t>
      </w:r>
      <w:r w:rsidR="00130926" w:rsidRPr="004803E7">
        <w:rPr>
          <w:lang w:eastAsia="cs-CZ"/>
        </w:rPr>
        <w:t xml:space="preserve"> strukturálních</w:t>
      </w:r>
      <w:r w:rsidR="00D15556" w:rsidRPr="004803E7">
        <w:rPr>
          <w:lang w:eastAsia="cs-CZ"/>
        </w:rPr>
        <w:t xml:space="preserve">, </w:t>
      </w:r>
      <w:r w:rsidR="00130926" w:rsidRPr="004803E7">
        <w:rPr>
          <w:lang w:eastAsia="cs-CZ"/>
        </w:rPr>
        <w:t>biochemických</w:t>
      </w:r>
      <w:r w:rsidR="00D15556" w:rsidRPr="004803E7">
        <w:rPr>
          <w:lang w:eastAsia="cs-CZ"/>
        </w:rPr>
        <w:t xml:space="preserve"> a fenologických</w:t>
      </w:r>
      <w:r w:rsidR="00130926" w:rsidRPr="004803E7">
        <w:rPr>
          <w:lang w:eastAsia="cs-CZ"/>
        </w:rPr>
        <w:t xml:space="preserve"> </w:t>
      </w:r>
      <w:r w:rsidR="00937EEA" w:rsidRPr="004803E7">
        <w:rPr>
          <w:lang w:eastAsia="cs-CZ"/>
        </w:rPr>
        <w:t xml:space="preserve">charakteristik </w:t>
      </w:r>
      <w:r w:rsidR="00417019" w:rsidRPr="004803E7">
        <w:rPr>
          <w:lang w:eastAsia="cs-CZ"/>
        </w:rPr>
        <w:t>lesních ekosystémů</w:t>
      </w:r>
      <w:r w:rsidR="00BE5DE4" w:rsidRPr="004803E7">
        <w:rPr>
          <w:lang w:eastAsia="cs-CZ"/>
        </w:rPr>
        <w:t xml:space="preserve"> na různých prostorových urovních</w:t>
      </w:r>
      <w:r w:rsidR="00417019" w:rsidRPr="004803E7">
        <w:rPr>
          <w:lang w:eastAsia="cs-CZ"/>
        </w:rPr>
        <w:t xml:space="preserve">. </w:t>
      </w:r>
      <w:r w:rsidR="00E16D8D" w:rsidRPr="004803E7">
        <w:rPr>
          <w:lang w:eastAsia="cs-CZ"/>
        </w:rPr>
        <w:t xml:space="preserve">Tyto informace poskytují aktuální a prostorově explicitní obraz stavu lesních porostů, který </w:t>
      </w:r>
      <w:r w:rsidR="00A744A0" w:rsidRPr="004803E7">
        <w:rPr>
          <w:lang w:eastAsia="cs-CZ"/>
        </w:rPr>
        <w:t xml:space="preserve">pak </w:t>
      </w:r>
      <w:r w:rsidR="00E16D8D" w:rsidRPr="004803E7">
        <w:rPr>
          <w:lang w:eastAsia="cs-CZ"/>
        </w:rPr>
        <w:t>slouží jako vstup</w:t>
      </w:r>
      <w:r w:rsidR="00EA5789" w:rsidRPr="004803E7">
        <w:rPr>
          <w:lang w:eastAsia="cs-CZ"/>
        </w:rPr>
        <w:t>ní informace</w:t>
      </w:r>
      <w:r w:rsidR="00E16D8D" w:rsidRPr="004803E7">
        <w:rPr>
          <w:lang w:eastAsia="cs-CZ"/>
        </w:rPr>
        <w:t xml:space="preserve"> pro modelování bilance uhlíku a vody, stejně jako pro hodnocení dopadů změn na druhovou a biotopovou biodiverzitu. </w:t>
      </w:r>
    </w:p>
    <w:p w14:paraId="6D1603B7" w14:textId="49465E18" w:rsidR="00C73DEA" w:rsidRPr="004803E7" w:rsidRDefault="00FF2650" w:rsidP="00B67DD6">
      <w:pPr>
        <w:rPr>
          <w:lang w:eastAsia="cs-CZ"/>
        </w:rPr>
      </w:pPr>
      <w:r w:rsidRPr="004803E7">
        <w:rPr>
          <w:lang w:eastAsia="cs-CZ"/>
        </w:rPr>
        <w:t>Jelikož tato výzkumná aktivit</w:t>
      </w:r>
      <w:r w:rsidR="00E97569" w:rsidRPr="004803E7">
        <w:rPr>
          <w:lang w:eastAsia="cs-CZ"/>
        </w:rPr>
        <w:t>a</w:t>
      </w:r>
      <w:r w:rsidRPr="004803E7">
        <w:rPr>
          <w:lang w:eastAsia="cs-CZ"/>
        </w:rPr>
        <w:t xml:space="preserve"> nerozvíjí </w:t>
      </w:r>
      <w:r w:rsidR="0028386B" w:rsidRPr="004803E7">
        <w:rPr>
          <w:lang w:eastAsia="cs-CZ"/>
        </w:rPr>
        <w:t xml:space="preserve">jen jednu ucelenou </w:t>
      </w:r>
      <w:r w:rsidR="0002558D" w:rsidRPr="004803E7">
        <w:rPr>
          <w:lang w:eastAsia="cs-CZ"/>
        </w:rPr>
        <w:t>případovou studii</w:t>
      </w:r>
      <w:r w:rsidR="00843554" w:rsidRPr="004803E7">
        <w:rPr>
          <w:lang w:eastAsia="cs-CZ"/>
        </w:rPr>
        <w:t>, ale soubor meto</w:t>
      </w:r>
      <w:r w:rsidR="007650ED" w:rsidRPr="004803E7">
        <w:rPr>
          <w:lang w:eastAsia="cs-CZ"/>
        </w:rPr>
        <w:t>d</w:t>
      </w:r>
      <w:r w:rsidR="00146111" w:rsidRPr="004803E7">
        <w:rPr>
          <w:lang w:eastAsia="cs-CZ"/>
        </w:rPr>
        <w:t>ických postupů využívající</w:t>
      </w:r>
      <w:r w:rsidR="4BB142BD" w:rsidRPr="004803E7">
        <w:rPr>
          <w:lang w:eastAsia="cs-CZ"/>
        </w:rPr>
        <w:t>ch</w:t>
      </w:r>
      <w:r w:rsidR="00146111" w:rsidRPr="004803E7">
        <w:rPr>
          <w:lang w:eastAsia="cs-CZ"/>
        </w:rPr>
        <w:t xml:space="preserve"> data DPZ, je zpráva členěna do dílčích studií</w:t>
      </w:r>
      <w:r w:rsidR="00BD3318" w:rsidRPr="004803E7">
        <w:rPr>
          <w:lang w:eastAsia="cs-CZ"/>
        </w:rPr>
        <w:t xml:space="preserve"> a příkladů</w:t>
      </w:r>
      <w:r w:rsidR="00A217D8" w:rsidRPr="004803E7">
        <w:rPr>
          <w:lang w:eastAsia="cs-CZ"/>
        </w:rPr>
        <w:t xml:space="preserve"> představující</w:t>
      </w:r>
      <w:r w:rsidR="76C4D8F9" w:rsidRPr="004803E7">
        <w:rPr>
          <w:lang w:eastAsia="cs-CZ"/>
        </w:rPr>
        <w:t>ch</w:t>
      </w:r>
      <w:r w:rsidR="00A217D8" w:rsidRPr="004803E7">
        <w:rPr>
          <w:lang w:eastAsia="cs-CZ"/>
        </w:rPr>
        <w:t xml:space="preserve"> různé </w:t>
      </w:r>
      <w:r w:rsidR="00146111" w:rsidRPr="004803E7">
        <w:rPr>
          <w:lang w:eastAsia="cs-CZ"/>
        </w:rPr>
        <w:t>metodické postupy.</w:t>
      </w:r>
      <w:r w:rsidR="00E26E50" w:rsidRPr="004803E7">
        <w:rPr>
          <w:lang w:eastAsia="cs-CZ"/>
        </w:rPr>
        <w:t xml:space="preserve"> Ty</w:t>
      </w:r>
      <w:r w:rsidR="00342310" w:rsidRPr="004803E7">
        <w:rPr>
          <w:lang w:eastAsia="cs-CZ"/>
        </w:rPr>
        <w:t>to studie jsou</w:t>
      </w:r>
      <w:r w:rsidR="002B65D6" w:rsidRPr="004803E7">
        <w:rPr>
          <w:lang w:eastAsia="cs-CZ"/>
        </w:rPr>
        <w:t xml:space="preserve"> </w:t>
      </w:r>
      <w:r w:rsidR="00C73DEA" w:rsidRPr="004803E7">
        <w:rPr>
          <w:lang w:eastAsia="cs-CZ"/>
        </w:rPr>
        <w:t xml:space="preserve">členěny do </w:t>
      </w:r>
      <w:r w:rsidR="00012A94">
        <w:rPr>
          <w:lang w:eastAsia="cs-CZ"/>
        </w:rPr>
        <w:t>dvou</w:t>
      </w:r>
      <w:r w:rsidR="00C73DEA" w:rsidRPr="004803E7">
        <w:rPr>
          <w:lang w:eastAsia="cs-CZ"/>
        </w:rPr>
        <w:t xml:space="preserve"> </w:t>
      </w:r>
      <w:r w:rsidR="002B65D6" w:rsidRPr="004803E7">
        <w:rPr>
          <w:lang w:eastAsia="cs-CZ"/>
        </w:rPr>
        <w:t>tematic</w:t>
      </w:r>
      <w:r w:rsidR="7CCEAF79" w:rsidRPr="004803E7">
        <w:rPr>
          <w:lang w:eastAsia="cs-CZ"/>
        </w:rPr>
        <w:t>k</w:t>
      </w:r>
      <w:r w:rsidR="002B65D6" w:rsidRPr="004803E7">
        <w:rPr>
          <w:lang w:eastAsia="cs-CZ"/>
        </w:rPr>
        <w:t>ý</w:t>
      </w:r>
      <w:r w:rsidR="7CCEAF79" w:rsidRPr="004803E7">
        <w:rPr>
          <w:lang w:eastAsia="cs-CZ"/>
        </w:rPr>
        <w:t>ch</w:t>
      </w:r>
      <w:r w:rsidR="002B65D6" w:rsidRPr="004803E7">
        <w:rPr>
          <w:lang w:eastAsia="cs-CZ"/>
        </w:rPr>
        <w:t xml:space="preserve"> </w:t>
      </w:r>
      <w:r w:rsidR="00C73DEA" w:rsidRPr="004803E7">
        <w:rPr>
          <w:lang w:eastAsia="cs-CZ"/>
        </w:rPr>
        <w:t>bloků</w:t>
      </w:r>
      <w:r w:rsidR="00984A7B" w:rsidRPr="004803E7">
        <w:rPr>
          <w:lang w:eastAsia="cs-CZ"/>
        </w:rPr>
        <w:t xml:space="preserve"> tykající</w:t>
      </w:r>
      <w:r w:rsidR="128018A0" w:rsidRPr="004803E7">
        <w:rPr>
          <w:lang w:eastAsia="cs-CZ"/>
        </w:rPr>
        <w:t>ch</w:t>
      </w:r>
      <w:r w:rsidR="00984A7B" w:rsidRPr="004803E7">
        <w:rPr>
          <w:lang w:eastAsia="cs-CZ"/>
        </w:rPr>
        <w:t xml:space="preserve"> se</w:t>
      </w:r>
      <w:r w:rsidR="002B65D6" w:rsidRPr="004803E7">
        <w:rPr>
          <w:lang w:eastAsia="cs-CZ"/>
        </w:rPr>
        <w:t>:</w:t>
      </w:r>
    </w:p>
    <w:p w14:paraId="579B64D6" w14:textId="1323F411" w:rsidR="00984A7B" w:rsidRPr="004803E7" w:rsidRDefault="00984A7B" w:rsidP="009246F1">
      <w:pPr>
        <w:pStyle w:val="ListParagraph"/>
        <w:numPr>
          <w:ilvl w:val="0"/>
          <w:numId w:val="6"/>
        </w:numPr>
        <w:rPr>
          <w:lang w:eastAsia="cs-CZ"/>
        </w:rPr>
      </w:pPr>
      <w:r w:rsidRPr="004803E7">
        <w:rPr>
          <w:lang w:eastAsia="cs-CZ"/>
        </w:rPr>
        <w:t>Struktury a prod</w:t>
      </w:r>
      <w:r w:rsidR="7D1AF124" w:rsidRPr="004803E7">
        <w:rPr>
          <w:lang w:eastAsia="cs-CZ"/>
        </w:rPr>
        <w:t>u</w:t>
      </w:r>
      <w:r w:rsidRPr="004803E7">
        <w:rPr>
          <w:lang w:eastAsia="cs-CZ"/>
        </w:rPr>
        <w:t>ktivity lesních porost</w:t>
      </w:r>
      <w:r w:rsidR="00BA595A" w:rsidRPr="004803E7">
        <w:rPr>
          <w:lang w:eastAsia="cs-CZ"/>
        </w:rPr>
        <w:t>ů (kapitola 2)</w:t>
      </w:r>
    </w:p>
    <w:p w14:paraId="490DD524" w14:textId="061CF2C8" w:rsidR="00844609" w:rsidRPr="004803E7" w:rsidRDefault="00F86F1E" w:rsidP="00EE2843">
      <w:pPr>
        <w:pStyle w:val="ListParagraph"/>
        <w:numPr>
          <w:ilvl w:val="0"/>
          <w:numId w:val="6"/>
        </w:numPr>
        <w:spacing w:line="259" w:lineRule="auto"/>
        <w:jc w:val="left"/>
        <w:rPr>
          <w:lang w:eastAsia="cs-CZ"/>
        </w:rPr>
      </w:pPr>
      <w:r w:rsidRPr="004803E7">
        <w:rPr>
          <w:lang w:eastAsia="cs-CZ"/>
        </w:rPr>
        <w:t xml:space="preserve">Časo-prostorových změn </w:t>
      </w:r>
      <w:r w:rsidR="00AA1A3D" w:rsidRPr="004803E7">
        <w:rPr>
          <w:lang w:eastAsia="cs-CZ"/>
        </w:rPr>
        <w:t xml:space="preserve">a </w:t>
      </w:r>
      <w:r w:rsidR="000F227F" w:rsidRPr="004803E7">
        <w:rPr>
          <w:lang w:eastAsia="cs-CZ"/>
        </w:rPr>
        <w:t>fenologi</w:t>
      </w:r>
      <w:r w:rsidR="00CB433D" w:rsidRPr="004803E7">
        <w:rPr>
          <w:lang w:eastAsia="cs-CZ"/>
        </w:rPr>
        <w:t>e lesních porostů</w:t>
      </w:r>
      <w:r w:rsidR="00BA595A" w:rsidRPr="004803E7">
        <w:rPr>
          <w:lang w:eastAsia="cs-CZ"/>
        </w:rPr>
        <w:t xml:space="preserve"> (kapitola </w:t>
      </w:r>
      <w:r w:rsidR="00012A94">
        <w:rPr>
          <w:lang w:eastAsia="cs-CZ"/>
        </w:rPr>
        <w:t>3</w:t>
      </w:r>
      <w:r w:rsidR="00BA595A" w:rsidRPr="004803E7">
        <w:rPr>
          <w:lang w:eastAsia="cs-CZ"/>
        </w:rPr>
        <w:t>)</w:t>
      </w:r>
      <w:r w:rsidR="00844609" w:rsidRPr="004803E7">
        <w:rPr>
          <w:lang w:eastAsia="cs-CZ"/>
        </w:rPr>
        <w:br w:type="page"/>
      </w:r>
    </w:p>
    <w:p w14:paraId="58DBBB28" w14:textId="18686B55" w:rsidR="004010D5" w:rsidRPr="004803E7" w:rsidRDefault="003B1488" w:rsidP="00717A10">
      <w:pPr>
        <w:pStyle w:val="Heading1"/>
        <w:spacing w:line="276" w:lineRule="auto"/>
        <w:rPr>
          <w:sz w:val="36"/>
          <w:szCs w:val="28"/>
        </w:rPr>
      </w:pPr>
      <w:bookmarkStart w:id="2" w:name="_Toc232779832"/>
      <w:r w:rsidRPr="004803E7">
        <w:rPr>
          <w:sz w:val="36"/>
          <w:szCs w:val="28"/>
        </w:rPr>
        <w:lastRenderedPageBreak/>
        <w:t>Struktura a p</w:t>
      </w:r>
      <w:r w:rsidR="000C1432" w:rsidRPr="004803E7">
        <w:rPr>
          <w:sz w:val="36"/>
          <w:szCs w:val="28"/>
        </w:rPr>
        <w:t>roduktivita</w:t>
      </w:r>
      <w:bookmarkEnd w:id="2"/>
    </w:p>
    <w:p w14:paraId="7D390019" w14:textId="77777777" w:rsidR="000E2B7F" w:rsidRPr="004803E7" w:rsidRDefault="000E2B7F" w:rsidP="00B611D2"/>
    <w:p w14:paraId="56154ACD" w14:textId="4E25E3C8" w:rsidR="007D0E1F" w:rsidRPr="004803E7" w:rsidRDefault="3C2F90A6" w:rsidP="004771FF">
      <w:pPr>
        <w:pStyle w:val="Heading2"/>
      </w:pPr>
      <w:bookmarkStart w:id="3" w:name="_Toc232779833"/>
      <w:r w:rsidRPr="004803E7">
        <w:t>Plošné mapování vybraných inventarizačních parametrů</w:t>
      </w:r>
      <w:bookmarkEnd w:id="3"/>
    </w:p>
    <w:p w14:paraId="20FCF2A9" w14:textId="3D22EE35" w:rsidR="007D0E1F" w:rsidRPr="004803E7" w:rsidRDefault="3C2F90A6" w:rsidP="005E6CFA">
      <w:pPr>
        <w:pStyle w:val="Heading3"/>
      </w:pPr>
      <w:bookmarkStart w:id="4" w:name="_Toc232779834"/>
      <w:r w:rsidRPr="004803E7">
        <w:t>Úvod</w:t>
      </w:r>
      <w:r w:rsidR="00694B5C" w:rsidRPr="004803E7">
        <w:t xml:space="preserve"> do problematiky</w:t>
      </w:r>
      <w:bookmarkEnd w:id="4"/>
    </w:p>
    <w:p w14:paraId="6DF0BAA9" w14:textId="60AF8DE0" w:rsidR="007D0E1F" w:rsidRPr="004803E7" w:rsidRDefault="3C2F90A6" w:rsidP="000946A7">
      <w:r w:rsidRPr="004803E7">
        <w:t>Tradičním a historicky nejpřesnějším zdrojem informací o stavu lesa je pozemní inventarizace. Národní inventarizace lesů (NIL), kterou metodicky zajišťuje a realizuje Národní lesnický ústav,</w:t>
      </w:r>
      <w:r w:rsidR="00C37BDC" w:rsidRPr="004803E7">
        <w:t xml:space="preserve"> </w:t>
      </w:r>
      <w:r w:rsidR="00A163AD" w:rsidRPr="004803E7">
        <w:t>a která</w:t>
      </w:r>
      <w:r w:rsidRPr="004803E7">
        <w:t xml:space="preserve"> poskytuje exaktní, statisticky reprezentativní a mimořádně přesná data. Její zásadní limitace však spočívá v tom, že měření probíhají na síti statistických ploch, což neumožňuje přímé plošné zobrazení prostorové variability uvnitř konkrétních lesních celků. Informace jsou spolehlivé pro velká území (kraje, stát), avšak pro operativní plánování na úrovni lesních revírů či konkrétních porostních skupin je nutné data prostorově extrapolovat. </w:t>
      </w:r>
    </w:p>
    <w:p w14:paraId="35CB3885" w14:textId="4B619AAB" w:rsidR="007D0E1F" w:rsidRPr="004803E7" w:rsidRDefault="3C2F90A6" w:rsidP="000946A7">
      <w:r w:rsidRPr="004803E7">
        <w:t>Zde se otevírá klíčová role metod DPZ a pokročilých algoritmů strojového učení (machine learning). Propojením bodových terénních měření s družicovými a leteckými daty lze vytvořit predikční modely, které dokáž</w:t>
      </w:r>
      <w:r w:rsidR="00E1040B" w:rsidRPr="004803E7">
        <w:t>í</w:t>
      </w:r>
      <w:r w:rsidRPr="004803E7">
        <w:t xml:space="preserve"> transformovat lokálně specifické informace do spojitých mapových vrstev v</w:t>
      </w:r>
      <w:r w:rsidR="00E1040B" w:rsidRPr="004803E7">
        <w:t xml:space="preserve">e vysokém </w:t>
      </w:r>
      <w:r w:rsidRPr="004803E7">
        <w:t xml:space="preserve">prostorovém rozlišení. </w:t>
      </w:r>
    </w:p>
    <w:p w14:paraId="7F6AE126" w14:textId="7AFA191D" w:rsidR="007D0E1F" w:rsidRPr="004803E7" w:rsidRDefault="3C2F90A6" w:rsidP="000946A7">
      <w:r w:rsidRPr="004803E7">
        <w:t>Tato kapitola popisuje metodický rámec vývoje a aplikace systému</w:t>
      </w:r>
      <w:r w:rsidR="00BA4B8E" w:rsidRPr="004803E7">
        <w:t xml:space="preserve"> pro plošný odhad vybraných inventarizačních parametrů</w:t>
      </w:r>
      <w:r w:rsidRPr="004803E7">
        <w:t xml:space="preserve">, který integruje tři pilíře datových zdrojů: </w:t>
      </w:r>
    </w:p>
    <w:p w14:paraId="1C5F3628" w14:textId="0B52CD10" w:rsidR="007D0E1F" w:rsidRPr="004803E7" w:rsidRDefault="3C2F90A6" w:rsidP="009246F1">
      <w:pPr>
        <w:pStyle w:val="ListParagraph"/>
        <w:numPr>
          <w:ilvl w:val="0"/>
          <w:numId w:val="7"/>
        </w:numPr>
      </w:pPr>
      <w:r w:rsidRPr="004803E7">
        <w:t xml:space="preserve">Pozemní data NIL3 – jako zdroj exaktních kalibračních a validačních dat o struktuře a zásobách porostů. </w:t>
      </w:r>
    </w:p>
    <w:p w14:paraId="533525F0" w14:textId="6D175B76" w:rsidR="007D0E1F" w:rsidRPr="004803E7" w:rsidRDefault="3C2F90A6" w:rsidP="009246F1">
      <w:pPr>
        <w:pStyle w:val="ListParagraph"/>
        <w:numPr>
          <w:ilvl w:val="0"/>
          <w:numId w:val="7"/>
        </w:numPr>
      </w:pPr>
      <w:r w:rsidRPr="004803E7">
        <w:t xml:space="preserve">Satelitní multispektrální data Sentinel-2 – poskytující kontinuální informaci o spektrální odrazivosti, fyziologickém stavu vegetace a fenologických cyklech. </w:t>
      </w:r>
    </w:p>
    <w:p w14:paraId="1A1EA38E" w14:textId="1564FB7F" w:rsidR="007D0E1F" w:rsidRPr="004803E7" w:rsidRDefault="3C2F90A6" w:rsidP="009246F1">
      <w:pPr>
        <w:pStyle w:val="ListParagraph"/>
        <w:numPr>
          <w:ilvl w:val="0"/>
          <w:numId w:val="7"/>
        </w:numPr>
      </w:pPr>
      <w:r w:rsidRPr="004803E7">
        <w:t>Digitální model výšky porostu (CHM – Canopy Height Model) – získaný leteckým laserovým skenováním nebo fotogrammetrickým zpracováním leteckých snímků, který přináší zásadní informaci o trojrozměrné architektuře kor</w:t>
      </w:r>
      <w:r w:rsidR="3981FA01" w:rsidRPr="004803E7">
        <w:t>u</w:t>
      </w:r>
      <w:r w:rsidRPr="004803E7">
        <w:t xml:space="preserve">nového patra. </w:t>
      </w:r>
    </w:p>
    <w:p w14:paraId="496E4A6D" w14:textId="72159010" w:rsidR="007D0E1F" w:rsidRPr="004803E7" w:rsidRDefault="008F6A8A" w:rsidP="000946A7">
      <w:r w:rsidRPr="004803E7">
        <w:t>Představená metodika a její celorepubliková implementace byla realizována ve spolupráci s Národním lesnickým ústavem (dříve</w:t>
      </w:r>
      <w:r w:rsidR="00D42294">
        <w:t xml:space="preserve"> Ústav pro hospodářskou úpravu lesa</w:t>
      </w:r>
      <w:r w:rsidRPr="004803E7">
        <w:t>). Tato metodika vychází z postupů vyvinutých a otestovaných na datech národní lesnické inventarizace pro Ukrajinu (Lukeš et al. 2026)</w:t>
      </w:r>
      <w:r w:rsidR="00BA6327">
        <w:t xml:space="preserve"> a </w:t>
      </w:r>
      <w:r w:rsidRPr="004803E7">
        <w:t xml:space="preserve"> v rámci tohoto projektu </w:t>
      </w:r>
      <w:r w:rsidR="00BA6327">
        <w:t xml:space="preserve">byl </w:t>
      </w:r>
      <w:r w:rsidRPr="004803E7">
        <w:t>dále rozvinut, adaptován a validován na národní úrovni České republiky s využitím detailních dat sítě národní inventarizace lesů NIL3.</w:t>
      </w:r>
      <w:r w:rsidR="00BA6327">
        <w:t xml:space="preserve"> </w:t>
      </w:r>
      <w:r w:rsidR="3C2F90A6" w:rsidRPr="004803E7">
        <w:t xml:space="preserve">Cílem </w:t>
      </w:r>
      <w:r w:rsidR="008A778D">
        <w:t xml:space="preserve">této metody </w:t>
      </w:r>
      <w:r w:rsidR="3C2F90A6" w:rsidRPr="004803E7">
        <w:t xml:space="preserve">je poskytnout lesním hospodářům, orgánům státní správy a vědecké komunitě robustní nástroj pro plošné hodnocení výšky, nadzemní biomasy, objemu hroubí, věku a hustoty lesních porostů. </w:t>
      </w:r>
    </w:p>
    <w:p w14:paraId="0A5347BA" w14:textId="31E3FDD9" w:rsidR="007D0E1F" w:rsidRPr="004803E7" w:rsidRDefault="3C2F90A6" w:rsidP="004C5981">
      <w:pPr>
        <w:pStyle w:val="Heading3"/>
      </w:pPr>
      <w:bookmarkStart w:id="5" w:name="_Toc232779835"/>
      <w:r w:rsidRPr="004803E7">
        <w:t>Použitá data a předzpracování</w:t>
      </w:r>
      <w:bookmarkEnd w:id="5"/>
    </w:p>
    <w:p w14:paraId="0E9ADD7D" w14:textId="28E86F38" w:rsidR="007D0E1F" w:rsidRPr="004803E7" w:rsidRDefault="3C2F90A6" w:rsidP="00E65A08">
      <w:pPr>
        <w:spacing w:before="60" w:after="60"/>
        <w:rPr>
          <w:b/>
          <w:bCs/>
          <w:i/>
          <w:iCs/>
        </w:rPr>
      </w:pPr>
      <w:r w:rsidRPr="004803E7">
        <w:rPr>
          <w:b/>
          <w:bCs/>
          <w:i/>
          <w:iCs/>
        </w:rPr>
        <w:t>Pozemní data Národní inventarizace lesů (NIL3)</w:t>
      </w:r>
    </w:p>
    <w:p w14:paraId="5C864759" w14:textId="638D58FC" w:rsidR="007D0E1F" w:rsidRPr="004803E7" w:rsidRDefault="3C2F90A6" w:rsidP="000946A7">
      <w:r w:rsidRPr="004803E7">
        <w:t>Jako referenční data posloužila databáze ze třetího cyklu Národní inventarizace lesů (NIL3)</w:t>
      </w:r>
      <w:r w:rsidR="009A3B67">
        <w:rPr>
          <w:rStyle w:val="FootnoteReference"/>
        </w:rPr>
        <w:footnoteReference w:id="1"/>
      </w:r>
      <w:r w:rsidRPr="004803E7">
        <w:t xml:space="preserve">, realizovaného v letech 2016–2020 pod gescí Národního lesnického ústavu. Sběr dat probíhal na </w:t>
      </w:r>
      <w:r w:rsidRPr="004803E7">
        <w:lastRenderedPageBreak/>
        <w:t xml:space="preserve">celkem 14 425 lesních inventarizačních plochách, které jsou systematicky rozmístěny po celém území České republiky v pravidelné geometrické síti 2 × 2 km. </w:t>
      </w:r>
    </w:p>
    <w:p w14:paraId="6FCC94A5" w14:textId="17894451" w:rsidR="007D0E1F" w:rsidRPr="004803E7" w:rsidRDefault="3C2F90A6" w:rsidP="000946A7">
      <w:r w:rsidRPr="004803E7">
        <w:t xml:space="preserve">Měření na každé inventarizační lokalitě probíhalo na kruhové ploše o výměře 500 m² (odpovídající poloměru 12,25 metru). V rámci terénního šetření byly detailně zaznamenávány parametry všech jednotlivých stromů (např. výčetní tloušťka, výška stromu, druhové zastoupení, vitalita). Pro účely plošného modelování byly tyto individuální stromové metriky agregovány a přepočteny na úroveň celého hektaru či plochy. V rámci této studie bylo vybráno šest klíčových inventarizačních parametrů: </w:t>
      </w:r>
    </w:p>
    <w:p w14:paraId="6D10CA34" w14:textId="0EE68C12" w:rsidR="007D0E1F" w:rsidRPr="004803E7" w:rsidRDefault="3C2F90A6" w:rsidP="009246F1">
      <w:pPr>
        <w:pStyle w:val="ListParagraph"/>
        <w:numPr>
          <w:ilvl w:val="0"/>
          <w:numId w:val="8"/>
        </w:numPr>
      </w:pPr>
      <w:r w:rsidRPr="004803E7">
        <w:t xml:space="preserve">h_plot: Střední nebo reprezentativní výška porostu vyjádřená v metrech (m). </w:t>
      </w:r>
    </w:p>
    <w:p w14:paraId="26BAA697" w14:textId="4BB5EC1A" w:rsidR="007D0E1F" w:rsidRPr="004803E7" w:rsidRDefault="3C2F90A6" w:rsidP="009246F1">
      <w:pPr>
        <w:pStyle w:val="ListParagraph"/>
        <w:numPr>
          <w:ilvl w:val="0"/>
          <w:numId w:val="8"/>
        </w:numPr>
      </w:pPr>
      <w:r w:rsidRPr="004803E7">
        <w:t xml:space="preserve">above_st_b: Celková nadzemní biomasa přepočtená na tuny na hektar (t/ha). </w:t>
      </w:r>
    </w:p>
    <w:p w14:paraId="77236FF3" w14:textId="1190278F" w:rsidR="007D0E1F" w:rsidRPr="004803E7" w:rsidRDefault="3C2F90A6" w:rsidP="009246F1">
      <w:pPr>
        <w:pStyle w:val="ListParagraph"/>
        <w:numPr>
          <w:ilvl w:val="0"/>
          <w:numId w:val="8"/>
        </w:numPr>
      </w:pPr>
      <w:r w:rsidRPr="004803E7">
        <w:t xml:space="preserve">age_plot: Věk porostu udávaný v letech. </w:t>
      </w:r>
    </w:p>
    <w:p w14:paraId="4BF2E1BB" w14:textId="3DAF6742" w:rsidR="007D0E1F" w:rsidRPr="004803E7" w:rsidRDefault="3C2F90A6" w:rsidP="009246F1">
      <w:pPr>
        <w:pStyle w:val="ListParagraph"/>
        <w:numPr>
          <w:ilvl w:val="0"/>
          <w:numId w:val="8"/>
        </w:numPr>
      </w:pPr>
      <w:r w:rsidRPr="004803E7">
        <w:t xml:space="preserve">dbh_plot: Střední výčetní tloušťka porostu vyjádřená v milimetrech (mm). </w:t>
      </w:r>
    </w:p>
    <w:p w14:paraId="4136E745" w14:textId="2A409C09" w:rsidR="007D0E1F" w:rsidRPr="004803E7" w:rsidRDefault="3C2F90A6" w:rsidP="009246F1">
      <w:pPr>
        <w:pStyle w:val="ListParagraph"/>
        <w:numPr>
          <w:ilvl w:val="0"/>
          <w:numId w:val="8"/>
        </w:numPr>
      </w:pPr>
      <w:r w:rsidRPr="004803E7">
        <w:t xml:space="preserve">gldsity_vo: Celkový objem hroubí vyjádřený v metrech krychlových na hektar (m³/ha). </w:t>
      </w:r>
    </w:p>
    <w:p w14:paraId="740811B4" w14:textId="0AE34A7A" w:rsidR="007D0E1F" w:rsidRPr="004803E7" w:rsidRDefault="3C2F90A6" w:rsidP="009246F1">
      <w:pPr>
        <w:pStyle w:val="ListParagraph"/>
        <w:numPr>
          <w:ilvl w:val="0"/>
          <w:numId w:val="8"/>
        </w:numPr>
      </w:pPr>
      <w:r w:rsidRPr="004803E7">
        <w:t xml:space="preserve">g13_ldsity: Parametr horizontální hustoty porostu a zakmenění (vyjádřený jako kruhová základna či související indexy hustoty v m²/ha). </w:t>
      </w:r>
    </w:p>
    <w:p w14:paraId="54294522" w14:textId="66A45A9C" w:rsidR="007D0E1F" w:rsidRPr="004803E7" w:rsidRDefault="3C2F90A6" w:rsidP="00E65A08">
      <w:pPr>
        <w:spacing w:before="60" w:after="60"/>
        <w:rPr>
          <w:b/>
          <w:bCs/>
          <w:i/>
          <w:iCs/>
        </w:rPr>
      </w:pPr>
      <w:r w:rsidRPr="004803E7">
        <w:rPr>
          <w:b/>
          <w:bCs/>
          <w:i/>
          <w:iCs/>
        </w:rPr>
        <w:t>Satelitní data Sentinel-2</w:t>
      </w:r>
    </w:p>
    <w:p w14:paraId="08C2D905" w14:textId="051FBE82" w:rsidR="007D0E1F" w:rsidRPr="004803E7" w:rsidRDefault="3C2F90A6" w:rsidP="000200FF">
      <w:r w:rsidRPr="004803E7">
        <w:t xml:space="preserve">Pro zachycení spektrálních vlastností lesní vegetace byla využita multispektrální data z družic Sentinel-2 (Evropská kosmická agentura – ESA). Aby byla eliminována náhodná variabilita způsobená </w:t>
      </w:r>
      <w:r w:rsidR="007C18BA">
        <w:t xml:space="preserve">hlavně oblačností a </w:t>
      </w:r>
      <w:r w:rsidRPr="004803E7">
        <w:t>stíny mraků</w:t>
      </w:r>
      <w:r w:rsidR="00942471">
        <w:t>,</w:t>
      </w:r>
      <w:r w:rsidR="006B7CFD">
        <w:t xml:space="preserve"> a potlačen vliv sezónních změn, byl pro celou </w:t>
      </w:r>
      <w:r w:rsidR="00924D90">
        <w:t>Českou republiku vytvořen beo</w:t>
      </w:r>
      <w:r w:rsidR="00073715">
        <w:t>zoblačný kompozit, kombinující dostupné snímky z vegetačního období me</w:t>
      </w:r>
      <w:r w:rsidR="00AD6E03" w:rsidRPr="004803E7">
        <w:t>zi 1.6. a 30.8.</w:t>
      </w:r>
      <w:r w:rsidR="005D2BC8">
        <w:t xml:space="preserve"> </w:t>
      </w:r>
      <w:r w:rsidRPr="004803E7">
        <w:t xml:space="preserve">Vstupní prediktory byly odvozeny jako vážené průměry spektrálních pásem za celou vegetační sezónu roku 2019. Do modelu vstoupilo všech 12 spektrálních pásem (od viditelné složky přes červenou okrajovou oblast – RedEdge, až po blízké a krátkovlnné infračervené záření). Tento sezónní kompozit zaručuje, že spektrální odezva odráží reálný dlouhodobý fyziologický stav lesa a zastoupení dřevin, nikoli jednodenní anomálie. </w:t>
      </w:r>
    </w:p>
    <w:p w14:paraId="54EE0F56" w14:textId="1DC7EB7B" w:rsidR="007D0E1F" w:rsidRPr="004803E7" w:rsidRDefault="3C2F90A6" w:rsidP="00E65A08">
      <w:pPr>
        <w:spacing w:before="60" w:after="60"/>
        <w:rPr>
          <w:b/>
          <w:bCs/>
          <w:i/>
          <w:iCs/>
        </w:rPr>
      </w:pPr>
      <w:r w:rsidRPr="004803E7">
        <w:rPr>
          <w:b/>
          <w:bCs/>
          <w:i/>
          <w:iCs/>
        </w:rPr>
        <w:t>Digitální model výšky porostu</w:t>
      </w:r>
    </w:p>
    <w:p w14:paraId="02194FBA" w14:textId="0C4B39D8" w:rsidR="007D0E1F" w:rsidRPr="004803E7" w:rsidRDefault="3C2F90A6" w:rsidP="000946A7">
      <w:r w:rsidRPr="004803E7">
        <w:t>Digitální model výšky porostu</w:t>
      </w:r>
      <w:r w:rsidR="00AD31A1" w:rsidRPr="004803E7">
        <w:t xml:space="preserve"> (CHM)</w:t>
      </w:r>
      <w:r w:rsidRPr="004803E7">
        <w:t xml:space="preserve"> představuje klíčový strukturální prediktor. Byl odvozen z dat leteckého snímkování (kombinace </w:t>
      </w:r>
      <w:r w:rsidR="002A4697">
        <w:t>laserového skenování</w:t>
      </w:r>
      <w:r w:rsidRPr="004803E7">
        <w:t xml:space="preserve"> a stereofotogrammetrie) z let 2018–2019. Pro každou lokalitu a následně pro každý pixel byly z CHM vypočteny dvě základní statistické metriky popisující distribuci výšek v prostoru: </w:t>
      </w:r>
    </w:p>
    <w:p w14:paraId="4BC4729C" w14:textId="65DC141E" w:rsidR="007D0E1F" w:rsidRPr="004803E7" w:rsidRDefault="3C2F90A6" w:rsidP="009246F1">
      <w:pPr>
        <w:pStyle w:val="ListParagraph"/>
        <w:numPr>
          <w:ilvl w:val="0"/>
          <w:numId w:val="9"/>
        </w:numPr>
      </w:pPr>
      <w:r w:rsidRPr="004803E7">
        <w:t xml:space="preserve">Průměr (resp. medián) výšky porostu – vyjadřující dominantní výškovou úroveň koruny. </w:t>
      </w:r>
    </w:p>
    <w:p w14:paraId="74FAA8FD" w14:textId="1BBF67D9" w:rsidR="007D0E1F" w:rsidRPr="004803E7" w:rsidRDefault="3C2F90A6" w:rsidP="009246F1">
      <w:pPr>
        <w:pStyle w:val="ListParagraph"/>
        <w:numPr>
          <w:ilvl w:val="0"/>
          <w:numId w:val="9"/>
        </w:numPr>
      </w:pPr>
      <w:r w:rsidRPr="004803E7">
        <w:t xml:space="preserve">Směrodatná odchylka výšek – popisující vertikální variabilitu, heterogenitu a prostorovou architekturu zápoje (např. rozlišení </w:t>
      </w:r>
      <w:r w:rsidR="00C53642">
        <w:t>jedno etážovvých</w:t>
      </w:r>
      <w:r w:rsidRPr="004803E7">
        <w:t xml:space="preserve"> monokultur od strukturně bohatých </w:t>
      </w:r>
      <w:r w:rsidR="00C53642">
        <w:t>více etážových</w:t>
      </w:r>
      <w:r w:rsidRPr="004803E7">
        <w:t xml:space="preserve"> porostů). </w:t>
      </w:r>
    </w:p>
    <w:p w14:paraId="39F34E26" w14:textId="2E2582D5" w:rsidR="007D0E1F" w:rsidRPr="004803E7" w:rsidRDefault="3C2F90A6" w:rsidP="003F5BC9">
      <w:pPr>
        <w:pStyle w:val="Heading3"/>
        <w:ind w:left="0" w:firstLine="0"/>
      </w:pPr>
      <w:bookmarkStart w:id="6" w:name="_Toc232779836"/>
      <w:r w:rsidRPr="004803E7">
        <w:t>Metodika modelování (Ensemble Learning)</w:t>
      </w:r>
      <w:bookmarkEnd w:id="6"/>
    </w:p>
    <w:p w14:paraId="6D82AA7D" w14:textId="41310890" w:rsidR="007D0E1F" w:rsidRPr="004803E7" w:rsidRDefault="3C2F90A6" w:rsidP="000200FF">
      <w:r w:rsidRPr="004803E7">
        <w:t>Extrapolace bodových dat NIL3 do celorepublikového měřítka byla realizována v programovacím prostředí Python s využitím knihoven pro strojové učení. Metodický koncept se opírá o otestované principy popsané v</w:t>
      </w:r>
      <w:r w:rsidR="002D780F" w:rsidRPr="004803E7">
        <w:t xml:space="preserve"> Lukeš et al. (2026) </w:t>
      </w:r>
      <w:r w:rsidR="001A582D" w:rsidRPr="004803E7">
        <w:t>integrující</w:t>
      </w:r>
      <w:r w:rsidRPr="004803E7">
        <w:t xml:space="preserve"> globální </w:t>
      </w:r>
      <w:r w:rsidR="00B9459A" w:rsidRPr="004803E7">
        <w:t xml:space="preserve">CHM </w:t>
      </w:r>
      <w:r w:rsidRPr="004803E7">
        <w:t xml:space="preserve">se satelitními daty pro lesní inventarizaci. Vzhledem k nelineárním vztahům mezi prediktory (spektrum, výška) a cílovými lesnickými parametry byl zvolen přístup založený na </w:t>
      </w:r>
      <w:r w:rsidR="00D44F34">
        <w:t xml:space="preserve">tzv. </w:t>
      </w:r>
      <w:r w:rsidRPr="004803E7">
        <w:t xml:space="preserve">souborovém učení (Ensemble mean). Namísto spoléhání se na jediný algoritmus bylo paralelně natrénováno </w:t>
      </w:r>
      <w:r w:rsidR="00D44F34">
        <w:t xml:space="preserve">osm </w:t>
      </w:r>
      <w:r w:rsidRPr="004803E7">
        <w:t xml:space="preserve">regresních modelů: </w:t>
      </w:r>
      <w:r w:rsidRPr="004803E7">
        <w:lastRenderedPageBreak/>
        <w:t>Random Forest, Extra Trees, XGBoost, Hist Gradient Boosting, Gradient Boosting, Ridge Regressor, Lasso Regressor a Elastic Net</w:t>
      </w:r>
      <w:r w:rsidR="00AE0B08" w:rsidRPr="004803E7">
        <w:t>.</w:t>
      </w:r>
    </w:p>
    <w:p w14:paraId="2235E526" w14:textId="2E0CD490" w:rsidR="007D0E1F" w:rsidRPr="004803E7" w:rsidRDefault="3C2F90A6" w:rsidP="000200FF">
      <w:r w:rsidRPr="004803E7">
        <w:t>Celková databáze obsahující 14 425 ploch byla rozdělena na dvě části</w:t>
      </w:r>
      <w:r w:rsidR="006F4661" w:rsidRPr="004803E7">
        <w:t xml:space="preserve">. </w:t>
      </w:r>
      <w:r w:rsidRPr="004803E7">
        <w:t>70 % dat (10 899 ploch) bylo vyčleněno pro trénování a ladění hyperparametrů. Trénování probíhalo v rámci k-násobné křížové validace (k-</w:t>
      </w:r>
      <w:r w:rsidR="00D4509A">
        <w:t>f</w:t>
      </w:r>
      <w:r w:rsidRPr="004803E7">
        <w:t xml:space="preserve">olds, konkrétně </w:t>
      </w:r>
      <w:r w:rsidR="00D4509A">
        <w:t>tři</w:t>
      </w:r>
      <w:r w:rsidRPr="004803E7">
        <w:t xml:space="preserve"> nezávislé podmnožiny), což zajistilo stabilitu a minimalizovalo riziko přetrénování. </w:t>
      </w:r>
      <w:r w:rsidR="0053353F" w:rsidRPr="004803E7">
        <w:t xml:space="preserve">Zbývajících </w:t>
      </w:r>
      <w:r w:rsidRPr="004803E7">
        <w:t xml:space="preserve">30 % dat (2 725 ploch) sloužilo jako nezávislá validační sada pro </w:t>
      </w:r>
      <w:r w:rsidR="00D4509A">
        <w:t xml:space="preserve">ohodnocení </w:t>
      </w:r>
      <w:r w:rsidRPr="004803E7">
        <w:t>přesnosti</w:t>
      </w:r>
      <w:r w:rsidR="00D4509A">
        <w:t xml:space="preserve"> finálního modelu</w:t>
      </w:r>
      <w:r w:rsidRPr="004803E7">
        <w:t xml:space="preserve">. </w:t>
      </w:r>
    </w:p>
    <w:p w14:paraId="55C5C285" w14:textId="4BE41779" w:rsidR="00E418EB" w:rsidRPr="004803E7" w:rsidRDefault="00E418EB" w:rsidP="00E418EB">
      <w:r w:rsidRPr="004803E7">
        <w:t xml:space="preserve">Po aplikaci natrénovaného ansámblu modelů na celorepublikové rastrové vrstvy Sentinel-2 a CHM generuje systém pro každý inventarizační parametr dva komplementární rastrové soubory ve formátu GeoTIFF. Rastr průměrné hodnoty – představuje samotnou predikovanou hodnotu parametru (např. t/ha), která je vypočtena jako aritmetický průměr predikcí ze všech 8 modelů. Rastr koeficientu variace (CV) – vyjadřuje relativní míru nejistoty predikce (neshody mezi jednotlivými modely v ansámblu) pro každý konkrétní pixel, což je klíčové pro transparentní interpretaci spolehlivosti dat v praxi. </w:t>
      </w:r>
      <w:r w:rsidR="005D35B1" w:rsidRPr="004803E7">
        <w:t xml:space="preserve">Schéma trénování modelu a prostorové predikce je znázorněno na </w:t>
      </w:r>
      <w:r w:rsidR="005D35B1" w:rsidRPr="004803E7">
        <w:fldChar w:fldCharType="begin"/>
      </w:r>
      <w:r w:rsidR="005D35B1" w:rsidRPr="004803E7">
        <w:instrText xml:space="preserve"> REF _Ref232668027 \h </w:instrText>
      </w:r>
      <w:r w:rsidR="005D35B1" w:rsidRPr="004803E7">
        <w:fldChar w:fldCharType="separate"/>
      </w:r>
      <w:r w:rsidR="005D35B1" w:rsidRPr="004803E7">
        <w:t>Obr. 1</w:t>
      </w:r>
      <w:r w:rsidR="005D35B1" w:rsidRPr="004803E7">
        <w:fldChar w:fldCharType="end"/>
      </w:r>
      <w:r w:rsidR="005D35B1" w:rsidRPr="004803E7">
        <w:t>.</w:t>
      </w:r>
    </w:p>
    <w:p w14:paraId="7AC9CEE8" w14:textId="77777777" w:rsidR="00E418EB" w:rsidRPr="004803E7" w:rsidRDefault="00E418EB" w:rsidP="000200FF"/>
    <w:p w14:paraId="585F2AF9" w14:textId="423039A2" w:rsidR="00C41EC4" w:rsidRPr="004803E7" w:rsidRDefault="3C2F90A6" w:rsidP="00C41EC4">
      <w:pPr>
        <w:keepNext/>
        <w:spacing w:line="276" w:lineRule="auto"/>
        <w:jc w:val="center"/>
      </w:pPr>
      <w:r w:rsidRPr="004803E7">
        <w:drawing>
          <wp:inline distT="0" distB="0" distL="0" distR="0" wp14:anchorId="13DFDF68" wp14:editId="61EBB0E4">
            <wp:extent cx="3486150" cy="3800475"/>
            <wp:effectExtent l="0" t="0" r="0" b="0"/>
            <wp:docPr id="10625519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51968" name="Picture 1062551968"/>
                    <pic:cNvPicPr/>
                  </pic:nvPicPr>
                  <pic:blipFill>
                    <a:blip r:embed="rId9">
                      <a:extLst>
                        <a:ext uri="{28A0092B-C50C-407E-A947-70E740481C1C}">
                          <a14:useLocalDpi xmlns:a14="http://schemas.microsoft.com/office/drawing/2010/main"/>
                        </a:ext>
                      </a:extLst>
                    </a:blip>
                    <a:stretch>
                      <a:fillRect/>
                    </a:stretch>
                  </pic:blipFill>
                  <pic:spPr>
                    <a:xfrm>
                      <a:off x="0" y="0"/>
                      <a:ext cx="3486150" cy="3800475"/>
                    </a:xfrm>
                    <a:prstGeom prst="rect">
                      <a:avLst/>
                    </a:prstGeom>
                  </pic:spPr>
                </pic:pic>
              </a:graphicData>
            </a:graphic>
          </wp:inline>
        </w:drawing>
      </w:r>
    </w:p>
    <w:p w14:paraId="5D5342A2" w14:textId="3EC1AA0E" w:rsidR="007D0E1F" w:rsidRPr="004803E7" w:rsidRDefault="00C41EC4" w:rsidP="00C41EC4">
      <w:pPr>
        <w:pStyle w:val="Caption"/>
        <w:jc w:val="center"/>
        <w:rPr>
          <w:sz w:val="20"/>
          <w:szCs w:val="16"/>
        </w:rPr>
      </w:pPr>
      <w:bookmarkStart w:id="7" w:name="_Ref232668027"/>
      <w:r w:rsidRPr="004803E7">
        <w:rPr>
          <w:sz w:val="20"/>
          <w:szCs w:val="16"/>
        </w:rPr>
        <w:t xml:space="preserve">Obr. </w:t>
      </w:r>
      <w:r w:rsidRPr="004803E7">
        <w:rPr>
          <w:sz w:val="20"/>
          <w:szCs w:val="16"/>
        </w:rPr>
        <w:fldChar w:fldCharType="begin"/>
      </w:r>
      <w:r w:rsidRPr="004803E7">
        <w:rPr>
          <w:sz w:val="20"/>
          <w:szCs w:val="16"/>
        </w:rPr>
        <w:instrText xml:space="preserve"> SEQ Obr. \* ARABIC </w:instrText>
      </w:r>
      <w:r w:rsidRPr="004803E7">
        <w:rPr>
          <w:sz w:val="20"/>
          <w:szCs w:val="16"/>
        </w:rPr>
        <w:fldChar w:fldCharType="separate"/>
      </w:r>
      <w:r w:rsidR="006F02D4" w:rsidRPr="004803E7">
        <w:rPr>
          <w:sz w:val="20"/>
          <w:szCs w:val="16"/>
        </w:rPr>
        <w:t>1</w:t>
      </w:r>
      <w:r w:rsidRPr="004803E7">
        <w:rPr>
          <w:sz w:val="20"/>
          <w:szCs w:val="16"/>
        </w:rPr>
        <w:fldChar w:fldCharType="end"/>
      </w:r>
      <w:bookmarkEnd w:id="7"/>
      <w:r w:rsidRPr="004803E7">
        <w:rPr>
          <w:sz w:val="20"/>
          <w:szCs w:val="16"/>
        </w:rPr>
        <w:t xml:space="preserve">. </w:t>
      </w:r>
      <w:r w:rsidR="3C2F90A6" w:rsidRPr="004803E7">
        <w:rPr>
          <w:sz w:val="20"/>
          <w:szCs w:val="16"/>
        </w:rPr>
        <w:t xml:space="preserve"> Schéma metodického postupu trénování a prostorové predikce. </w:t>
      </w:r>
    </w:p>
    <w:p w14:paraId="4E737E2B" w14:textId="77777777" w:rsidR="005D35B1" w:rsidRPr="004803E7" w:rsidRDefault="005D35B1" w:rsidP="005D35B1"/>
    <w:p w14:paraId="382FEDB8" w14:textId="6097F37A" w:rsidR="007D0E1F" w:rsidRPr="004803E7" w:rsidRDefault="3C2F90A6" w:rsidP="00C52CAC">
      <w:pPr>
        <w:pStyle w:val="Heading3"/>
      </w:pPr>
      <w:bookmarkStart w:id="8" w:name="_Toc232779837"/>
      <w:r w:rsidRPr="004803E7">
        <w:lastRenderedPageBreak/>
        <w:t>Výsledky a hodnocení modelů</w:t>
      </w:r>
      <w:bookmarkEnd w:id="8"/>
    </w:p>
    <w:p w14:paraId="38FBD022" w14:textId="72D5E42A" w:rsidR="007D0E1F" w:rsidRPr="004803E7" w:rsidRDefault="3C2F90A6" w:rsidP="00CC55A4">
      <w:r w:rsidRPr="004803E7">
        <w:t>Pro pochopení chování modelů byla analyzována důležitost všech 14 vstupních proměnných pomocí metody permutační důležitosti příznaků (</w:t>
      </w:r>
      <w:r w:rsidR="003C110D" w:rsidRPr="004803E7">
        <w:fldChar w:fldCharType="begin"/>
      </w:r>
      <w:r w:rsidR="003C110D" w:rsidRPr="004803E7">
        <w:instrText xml:space="preserve"> REF _Ref232668104 \h </w:instrText>
      </w:r>
      <w:r w:rsidR="003C110D" w:rsidRPr="004803E7">
        <w:fldChar w:fldCharType="separate"/>
      </w:r>
      <w:r w:rsidR="003C110D" w:rsidRPr="004803E7">
        <w:rPr>
          <w:rFonts w:cs="Arial"/>
        </w:rPr>
        <w:t>Obr. 2</w:t>
      </w:r>
      <w:r w:rsidR="003C110D" w:rsidRPr="004803E7">
        <w:fldChar w:fldCharType="end"/>
      </w:r>
      <w:r w:rsidRPr="004803E7">
        <w:t>). Tato metoda exaktně měří pokles koeficientu determinace (R</w:t>
      </w:r>
      <w:r w:rsidRPr="004803E7">
        <w:rPr>
          <w:vertAlign w:val="superscript"/>
        </w:rPr>
        <w:t>2</w:t>
      </w:r>
      <w:r w:rsidRPr="004803E7">
        <w:t xml:space="preserve">) poté, co jsou hodnoty daného prediktoru náhodně zamíchány, čímž se zničí jejich informační vazba na cílovou veličinu. </w:t>
      </w:r>
    </w:p>
    <w:p w14:paraId="5C7E865A" w14:textId="290C8429" w:rsidR="007D0E1F" w:rsidRPr="004803E7" w:rsidRDefault="3C2F90A6" w:rsidP="00CC55A4">
      <w:r w:rsidRPr="004803E7">
        <w:t>Výsledky přinesly zásadní zjištění shodné s publikovanými závěry pro modelování struktury lesa: modely jsou zcela dominantně řízeny strukturálními metrikami z výškového modelu CHM. Průměrná výška porostu vykazuje absolutně nejvyšší důležitost napříč všemi modelovanými parametry</w:t>
      </w:r>
      <w:r w:rsidR="00690FF1" w:rsidRPr="004803E7">
        <w:t xml:space="preserve"> (</w:t>
      </w:r>
      <w:r w:rsidR="00690FF1" w:rsidRPr="004803E7">
        <w:fldChar w:fldCharType="begin"/>
      </w:r>
      <w:r w:rsidR="00690FF1" w:rsidRPr="004803E7">
        <w:instrText xml:space="preserve"> REF _Ref232668104 \h </w:instrText>
      </w:r>
      <w:r w:rsidR="00690FF1" w:rsidRPr="004803E7">
        <w:fldChar w:fldCharType="separate"/>
      </w:r>
      <w:r w:rsidR="00690FF1" w:rsidRPr="004803E7">
        <w:rPr>
          <w:rFonts w:cs="Arial"/>
        </w:rPr>
        <w:t>Obr. 2</w:t>
      </w:r>
      <w:r w:rsidR="00690FF1" w:rsidRPr="004803E7">
        <w:fldChar w:fldCharType="end"/>
      </w:r>
      <w:r w:rsidR="00690FF1" w:rsidRPr="004803E7">
        <w:t>)</w:t>
      </w:r>
      <w:r w:rsidRPr="004803E7">
        <w:t>. Široké chybové úsečky však naznačují, že její váha se mírně liší v závislosti na tom, zda se predikuje přímo výška, biomasa či věk. Směrodatná odchylka výšek</w:t>
      </w:r>
      <w:r w:rsidR="00C6647A" w:rsidRPr="004803E7">
        <w:t xml:space="preserve"> z </w:t>
      </w:r>
      <w:r w:rsidRPr="004803E7">
        <w:t xml:space="preserve">CHM se umístila jako druhý nejvýznamnější </w:t>
      </w:r>
      <w:r w:rsidR="002E3633" w:rsidRPr="004803E7">
        <w:t>prediktor</w:t>
      </w:r>
      <w:r w:rsidRPr="004803E7">
        <w:t xml:space="preserve">, neboť popisuje vertikální členitost porostu. Optická a spektrální data z družice Sentinel-2 mají na celkovou predikci překvapivě pouze marginální vliv. Mezi spektrálními pásmy vykazuje relativně nejvyšší přínos pásmo B8 (blízké infračervené záření), avšak jeho význam je v porovnání s přímým měřením výšky porostu minimální. </w:t>
      </w:r>
    </w:p>
    <w:p w14:paraId="782915B6" w14:textId="77777777" w:rsidR="000A6B70" w:rsidRPr="004803E7" w:rsidRDefault="000A6B70" w:rsidP="00CC55A4"/>
    <w:p w14:paraId="72500B99" w14:textId="03D9DD21" w:rsidR="00484BF4" w:rsidRPr="004803E7" w:rsidRDefault="000A6B70" w:rsidP="00484BF4">
      <w:pPr>
        <w:keepNext/>
      </w:pPr>
      <w:r w:rsidRPr="004803E7">
        <w:drawing>
          <wp:inline distT="0" distB="0" distL="0" distR="0" wp14:anchorId="5804E7DF" wp14:editId="4F402848">
            <wp:extent cx="5753100" cy="2790825"/>
            <wp:effectExtent l="0" t="0" r="0" b="0"/>
            <wp:docPr id="1081447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4752" name="Picture 108144752"/>
                    <pic:cNvPicPr/>
                  </pic:nvPicPr>
                  <pic:blipFill>
                    <a:blip r:embed="rId10">
                      <a:extLst>
                        <a:ext uri="{28A0092B-C50C-407E-A947-70E740481C1C}">
                          <a14:useLocalDpi xmlns:a14="http://schemas.microsoft.com/office/drawing/2010/main"/>
                        </a:ext>
                      </a:extLst>
                    </a:blip>
                    <a:stretch>
                      <a:fillRect/>
                    </a:stretch>
                  </pic:blipFill>
                  <pic:spPr>
                    <a:xfrm>
                      <a:off x="0" y="0"/>
                      <a:ext cx="5753100" cy="2790825"/>
                    </a:xfrm>
                    <a:prstGeom prst="rect">
                      <a:avLst/>
                    </a:prstGeom>
                  </pic:spPr>
                </pic:pic>
              </a:graphicData>
            </a:graphic>
          </wp:inline>
        </w:drawing>
      </w:r>
    </w:p>
    <w:p w14:paraId="101FA8F0" w14:textId="4E8753F8" w:rsidR="007D0E1F" w:rsidRPr="004803E7" w:rsidRDefault="00484BF4" w:rsidP="005D35B1">
      <w:pPr>
        <w:pStyle w:val="Caption"/>
        <w:jc w:val="center"/>
        <w:rPr>
          <w:sz w:val="20"/>
          <w:szCs w:val="16"/>
        </w:rPr>
      </w:pPr>
      <w:bookmarkStart w:id="9" w:name="_Ref232668104"/>
      <w:r w:rsidRPr="004803E7">
        <w:rPr>
          <w:sz w:val="20"/>
          <w:szCs w:val="16"/>
        </w:rPr>
        <w:t xml:space="preserve">Obr. </w:t>
      </w:r>
      <w:r w:rsidRPr="004803E7">
        <w:rPr>
          <w:sz w:val="20"/>
          <w:szCs w:val="16"/>
        </w:rPr>
        <w:fldChar w:fldCharType="begin"/>
      </w:r>
      <w:r w:rsidRPr="004803E7">
        <w:rPr>
          <w:sz w:val="20"/>
          <w:szCs w:val="16"/>
        </w:rPr>
        <w:instrText xml:space="preserve"> SEQ Obr. \* ARABIC </w:instrText>
      </w:r>
      <w:r w:rsidRPr="004803E7">
        <w:rPr>
          <w:sz w:val="20"/>
          <w:szCs w:val="16"/>
        </w:rPr>
        <w:fldChar w:fldCharType="separate"/>
      </w:r>
      <w:r w:rsidR="006F02D4" w:rsidRPr="004803E7">
        <w:rPr>
          <w:sz w:val="20"/>
          <w:szCs w:val="16"/>
        </w:rPr>
        <w:t>2</w:t>
      </w:r>
      <w:r w:rsidRPr="004803E7">
        <w:rPr>
          <w:sz w:val="20"/>
          <w:szCs w:val="16"/>
        </w:rPr>
        <w:fldChar w:fldCharType="end"/>
      </w:r>
      <w:bookmarkEnd w:id="9"/>
      <w:r w:rsidRPr="004803E7">
        <w:rPr>
          <w:sz w:val="20"/>
          <w:szCs w:val="16"/>
        </w:rPr>
        <w:t xml:space="preserve">. </w:t>
      </w:r>
      <w:r w:rsidR="3C2F90A6" w:rsidRPr="004803E7">
        <w:rPr>
          <w:sz w:val="20"/>
          <w:szCs w:val="16"/>
        </w:rPr>
        <w:t>Průměrné hodnoty důležitosti prediktoru skrze všech šest získávaných inventarizačních parametrů.</w:t>
      </w:r>
    </w:p>
    <w:p w14:paraId="3110336D" w14:textId="77777777" w:rsidR="00F000F2" w:rsidRPr="004803E7" w:rsidRDefault="00F000F2" w:rsidP="00F000F2"/>
    <w:p w14:paraId="650EAE44" w14:textId="0461A637" w:rsidR="00634023" w:rsidRPr="004803E7" w:rsidRDefault="00C73355" w:rsidP="00634023">
      <w:r>
        <w:t xml:space="preserve">Srování odhadů s </w:t>
      </w:r>
      <w:r w:rsidR="3C2F90A6" w:rsidRPr="004803E7">
        <w:t xml:space="preserve">validační </w:t>
      </w:r>
      <w:r>
        <w:t>datovou</w:t>
      </w:r>
      <w:r w:rsidR="00D7651D">
        <w:t xml:space="preserve"> </w:t>
      </w:r>
      <w:r>
        <w:t>sadou</w:t>
      </w:r>
      <w:r w:rsidR="3C2F90A6" w:rsidRPr="004803E7">
        <w:t xml:space="preserve"> </w:t>
      </w:r>
      <w:r>
        <w:t>odhalilo</w:t>
      </w:r>
      <w:r w:rsidR="3C2F90A6" w:rsidRPr="004803E7">
        <w:t xml:space="preserve"> významné rozdíly v úspěšnosti modelování jednotlivých </w:t>
      </w:r>
      <w:r w:rsidR="00D7651D">
        <w:t>inventarizačních</w:t>
      </w:r>
      <w:r w:rsidR="3C2F90A6" w:rsidRPr="004803E7">
        <w:t xml:space="preserve"> parametrů. Výsledné statistické ukazatele jsou shrnuty v</w:t>
      </w:r>
      <w:r w:rsidR="00634023" w:rsidRPr="004803E7">
        <w:t xml:space="preserve"> </w:t>
      </w:r>
      <w:r w:rsidR="00634023" w:rsidRPr="004803E7">
        <w:fldChar w:fldCharType="begin"/>
      </w:r>
      <w:r w:rsidR="00634023" w:rsidRPr="004803E7">
        <w:instrText xml:space="preserve"> REF _Ref232668798 \h </w:instrText>
      </w:r>
      <w:r w:rsidR="00634023" w:rsidRPr="004803E7">
        <w:fldChar w:fldCharType="separate"/>
      </w:r>
      <w:r w:rsidR="00634023" w:rsidRPr="004803E7">
        <w:t>Tab. 1</w:t>
      </w:r>
      <w:r w:rsidR="00634023" w:rsidRPr="004803E7">
        <w:fldChar w:fldCharType="end"/>
      </w:r>
      <w:r w:rsidR="00634023" w:rsidRPr="004803E7">
        <w:t xml:space="preserve"> a</w:t>
      </w:r>
      <w:r w:rsidR="3C2F90A6" w:rsidRPr="004803E7">
        <w:t xml:space="preserve"> </w:t>
      </w:r>
      <w:r w:rsidR="00634023" w:rsidRPr="004803E7">
        <w:fldChar w:fldCharType="begin"/>
      </w:r>
      <w:r w:rsidR="00634023" w:rsidRPr="004803E7">
        <w:instrText xml:space="preserve"> REF _Ref232668787 \h </w:instrText>
      </w:r>
      <w:r w:rsidR="00634023" w:rsidRPr="004803E7">
        <w:fldChar w:fldCharType="separate"/>
      </w:r>
      <w:r w:rsidR="00634023" w:rsidRPr="004803E7">
        <w:t>Obr. 3</w:t>
      </w:r>
      <w:r w:rsidR="00634023" w:rsidRPr="004803E7">
        <w:fldChar w:fldCharType="end"/>
      </w:r>
      <w:r w:rsidR="005F4F5B" w:rsidRPr="004803E7">
        <w:t xml:space="preserve">. </w:t>
      </w:r>
      <w:r w:rsidR="00634023" w:rsidRPr="004803E7">
        <w:t>Z analýzy vyplývá, že</w:t>
      </w:r>
      <w:r w:rsidR="005F4F5B" w:rsidRPr="004803E7">
        <w:t xml:space="preserve"> n</w:t>
      </w:r>
      <w:r w:rsidR="00634023" w:rsidRPr="004803E7">
        <w:t>ejvyšší přesnosti dosahuje model u přímého odhadu výšky porostu (R</w:t>
      </w:r>
      <w:r w:rsidR="00634023" w:rsidRPr="004803E7">
        <w:rPr>
          <w:vertAlign w:val="superscript"/>
        </w:rPr>
        <w:t>2</w:t>
      </w:r>
      <w:r w:rsidR="00634023" w:rsidRPr="004803E7">
        <w:t xml:space="preserve"> = 0,68, RMSE = 4,13m), kde model lineárně a spolehlivě kopíruje reálné hodnoty v celém rozsahu bez systematických chyb. </w:t>
      </w:r>
      <w:r w:rsidR="00504E54" w:rsidRPr="004803E7">
        <w:t xml:space="preserve"> </w:t>
      </w:r>
      <w:r w:rsidR="00634023" w:rsidRPr="004803E7">
        <w:t>Objem hroubí (R</w:t>
      </w:r>
      <w:r w:rsidR="00634023" w:rsidRPr="004803E7">
        <w:rPr>
          <w:vertAlign w:val="superscript"/>
        </w:rPr>
        <w:t>2</w:t>
      </w:r>
      <w:r w:rsidR="00634023" w:rsidRPr="004803E7">
        <w:t xml:space="preserve"> = 0,64) a nadzemní biomasa (R</w:t>
      </w:r>
      <w:r w:rsidR="00634023" w:rsidRPr="004803E7">
        <w:rPr>
          <w:vertAlign w:val="superscript"/>
        </w:rPr>
        <w:t>2</w:t>
      </w:r>
      <w:r w:rsidR="00634023" w:rsidRPr="004803E7">
        <w:t xml:space="preserve"> = 0,55) vykazují solidní míru spolehlivosti, avšak projevuje se u nich efekt saturace. Jakmile zásoby v dospělých lesích překročí hranici cca 600 m³/ha (u objemu), resp. 600 t/ha (u biomasy), model začíná reálné hodnoty systematicky podhodnocovat. Nejnižší přesnost vykazuje věk porostu (R</w:t>
      </w:r>
      <w:r w:rsidR="00634023" w:rsidRPr="004803E7">
        <w:rPr>
          <w:vertAlign w:val="superscript"/>
        </w:rPr>
        <w:t>2</w:t>
      </w:r>
      <w:r w:rsidR="00634023" w:rsidRPr="004803E7">
        <w:t xml:space="preserve"> = 0,42) a výčetní tloušťka (R</w:t>
      </w:r>
      <w:r w:rsidR="00634023" w:rsidRPr="004803E7">
        <w:rPr>
          <w:vertAlign w:val="superscript"/>
        </w:rPr>
        <w:t>2</w:t>
      </w:r>
      <w:r w:rsidR="00634023" w:rsidRPr="004803E7">
        <w:t xml:space="preserve"> = 0,44). U věku porostu naráží model na pomyslný strop kolem </w:t>
      </w:r>
      <w:r w:rsidR="00634023" w:rsidRPr="004803E7">
        <w:lastRenderedPageBreak/>
        <w:t>hranice 100 let, kdy nedokáže rozlišit mýtní věk od přestárlých porostů. Parametr hustoty (R</w:t>
      </w:r>
      <w:r w:rsidR="00634023" w:rsidRPr="004803E7">
        <w:rPr>
          <w:vertAlign w:val="superscript"/>
        </w:rPr>
        <w:t>2</w:t>
      </w:r>
      <w:r w:rsidR="00634023" w:rsidRPr="004803E7">
        <w:t xml:space="preserve"> = 0,47) vykazuje značný rozptyl (šum), což potvrzuje, že horizontální struktura porostu se pomocí optických a výškových dat modeluje podstatně hůře než parametry vertikální. </w:t>
      </w:r>
    </w:p>
    <w:p w14:paraId="1E443715" w14:textId="7F4044F6" w:rsidR="007D0E1F" w:rsidRPr="004803E7" w:rsidRDefault="007D0E1F" w:rsidP="00CC55A4"/>
    <w:p w14:paraId="2C362340" w14:textId="4F16B184" w:rsidR="003837AD" w:rsidRPr="004803E7" w:rsidRDefault="003837AD" w:rsidP="0003056D">
      <w:pPr>
        <w:pStyle w:val="Caption"/>
        <w:jc w:val="center"/>
        <w:rPr>
          <w:sz w:val="20"/>
          <w:szCs w:val="16"/>
        </w:rPr>
      </w:pPr>
      <w:bookmarkStart w:id="10" w:name="_Ref232668798"/>
      <w:r w:rsidRPr="004803E7">
        <w:rPr>
          <w:sz w:val="20"/>
          <w:szCs w:val="16"/>
        </w:rPr>
        <w:t xml:space="preserve">Tab. </w:t>
      </w:r>
      <w:r w:rsidRPr="004803E7">
        <w:rPr>
          <w:sz w:val="20"/>
          <w:szCs w:val="16"/>
        </w:rPr>
        <w:fldChar w:fldCharType="begin"/>
      </w:r>
      <w:r w:rsidRPr="004803E7">
        <w:rPr>
          <w:sz w:val="20"/>
          <w:szCs w:val="16"/>
        </w:rPr>
        <w:instrText xml:space="preserve"> SEQ Tab. \* ARABIC </w:instrText>
      </w:r>
      <w:r w:rsidRPr="004803E7">
        <w:rPr>
          <w:sz w:val="20"/>
          <w:szCs w:val="16"/>
        </w:rPr>
        <w:fldChar w:fldCharType="separate"/>
      </w:r>
      <w:r w:rsidRPr="004803E7">
        <w:rPr>
          <w:sz w:val="20"/>
          <w:szCs w:val="16"/>
        </w:rPr>
        <w:t>1</w:t>
      </w:r>
      <w:r w:rsidRPr="004803E7">
        <w:rPr>
          <w:sz w:val="20"/>
          <w:szCs w:val="16"/>
        </w:rPr>
        <w:fldChar w:fldCharType="end"/>
      </w:r>
      <w:bookmarkEnd w:id="10"/>
      <w:r w:rsidRPr="004803E7">
        <w:rPr>
          <w:sz w:val="20"/>
          <w:szCs w:val="16"/>
        </w:rPr>
        <w:t>. Souhrnné statistické výsledky zisku inventarizačních parametrů lesa z dat NIL3.</w:t>
      </w:r>
      <w:r w:rsidR="00BE2D1F" w:rsidRPr="004803E7">
        <w:rPr>
          <w:sz w:val="20"/>
          <w:szCs w:val="16"/>
        </w:rPr>
        <w:t xml:space="preserve"> K</w:t>
      </w:r>
      <w:r w:rsidR="00505F52" w:rsidRPr="004803E7">
        <w:rPr>
          <w:sz w:val="20"/>
          <w:szCs w:val="16"/>
        </w:rPr>
        <w:t>oeficient determinace (R2), střední kvadratická chyba (RMSE), relativní střední kvadratická chyba (rRMSE), průměrná absolutní chyba (MAE) a variační koeficient nejistoty (CV)</w:t>
      </w:r>
      <w:r w:rsidR="00634023" w:rsidRPr="004803E7">
        <w:rPr>
          <w:sz w:val="20"/>
          <w:szCs w:val="16"/>
        </w:rPr>
        <w:t>.</w:t>
      </w:r>
    </w:p>
    <w:tbl>
      <w:tblPr>
        <w:tblStyle w:val="GridTable1Light"/>
        <w:tblW w:w="0" w:type="auto"/>
        <w:tblLook w:val="04A0" w:firstRow="1" w:lastRow="0" w:firstColumn="1" w:lastColumn="0" w:noHBand="0" w:noVBand="1"/>
      </w:tblPr>
      <w:tblGrid>
        <w:gridCol w:w="3823"/>
        <w:gridCol w:w="1050"/>
        <w:gridCol w:w="934"/>
        <w:gridCol w:w="1276"/>
        <w:gridCol w:w="941"/>
        <w:gridCol w:w="1051"/>
      </w:tblGrid>
      <w:tr w:rsidR="73590706" w:rsidRPr="004803E7" w14:paraId="465E0ECA" w14:textId="77777777" w:rsidTr="00C33C0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nil"/>
              <w:right w:val="nil"/>
            </w:tcBorders>
          </w:tcPr>
          <w:p w14:paraId="6B850B5B" w14:textId="0FE8FB0F" w:rsidR="73590706" w:rsidRPr="004803E7" w:rsidRDefault="73590706" w:rsidP="00EE1DE5">
            <w:pPr>
              <w:rPr>
                <w:sz w:val="20"/>
                <w:szCs w:val="20"/>
              </w:rPr>
            </w:pPr>
            <w:r w:rsidRPr="004803E7">
              <w:rPr>
                <w:sz w:val="20"/>
                <w:szCs w:val="20"/>
              </w:rPr>
              <w:t>Inventarizační parametr</w:t>
            </w:r>
          </w:p>
        </w:tc>
        <w:tc>
          <w:tcPr>
            <w:tcW w:w="1050" w:type="dxa"/>
            <w:tcBorders>
              <w:top w:val="single" w:sz="4" w:space="0" w:color="auto"/>
              <w:left w:val="nil"/>
              <w:right w:val="nil"/>
            </w:tcBorders>
          </w:tcPr>
          <w:p w14:paraId="123715ED" w14:textId="5C7B6B38" w:rsidR="73590706" w:rsidRPr="004803E7" w:rsidRDefault="73590706" w:rsidP="00F503F3">
            <w:pPr>
              <w:jc w:val="center"/>
              <w:cnfStyle w:val="100000000000" w:firstRow="1" w:lastRow="0" w:firstColumn="0" w:lastColumn="0" w:oddVBand="0" w:evenVBand="0" w:oddHBand="0" w:evenHBand="0" w:firstRowFirstColumn="0" w:firstRowLastColumn="0" w:lastRowFirstColumn="0" w:lastRowLastColumn="0"/>
              <w:rPr>
                <w:sz w:val="20"/>
                <w:szCs w:val="20"/>
              </w:rPr>
            </w:pPr>
            <w:r w:rsidRPr="004803E7">
              <w:rPr>
                <w:sz w:val="20"/>
                <w:szCs w:val="20"/>
              </w:rPr>
              <w:t>R</w:t>
            </w:r>
            <w:r w:rsidRPr="004803E7">
              <w:rPr>
                <w:sz w:val="20"/>
                <w:szCs w:val="20"/>
                <w:vertAlign w:val="superscript"/>
              </w:rPr>
              <w:t>2</w:t>
            </w:r>
          </w:p>
        </w:tc>
        <w:tc>
          <w:tcPr>
            <w:tcW w:w="934" w:type="dxa"/>
            <w:tcBorders>
              <w:top w:val="single" w:sz="4" w:space="0" w:color="auto"/>
              <w:left w:val="nil"/>
              <w:right w:val="nil"/>
            </w:tcBorders>
          </w:tcPr>
          <w:p w14:paraId="3CFD7569" w14:textId="434ED261" w:rsidR="73590706" w:rsidRPr="004803E7" w:rsidRDefault="73590706" w:rsidP="00F503F3">
            <w:pPr>
              <w:jc w:val="center"/>
              <w:cnfStyle w:val="100000000000" w:firstRow="1" w:lastRow="0" w:firstColumn="0" w:lastColumn="0" w:oddVBand="0" w:evenVBand="0" w:oddHBand="0" w:evenHBand="0" w:firstRowFirstColumn="0" w:firstRowLastColumn="0" w:lastRowFirstColumn="0" w:lastRowLastColumn="0"/>
              <w:rPr>
                <w:sz w:val="20"/>
                <w:szCs w:val="20"/>
              </w:rPr>
            </w:pPr>
            <w:r w:rsidRPr="004803E7">
              <w:rPr>
                <w:sz w:val="20"/>
                <w:szCs w:val="20"/>
              </w:rPr>
              <w:t>RMSE</w:t>
            </w:r>
          </w:p>
        </w:tc>
        <w:tc>
          <w:tcPr>
            <w:tcW w:w="1276" w:type="dxa"/>
            <w:tcBorders>
              <w:top w:val="single" w:sz="4" w:space="0" w:color="auto"/>
              <w:left w:val="nil"/>
              <w:right w:val="nil"/>
            </w:tcBorders>
          </w:tcPr>
          <w:p w14:paraId="78C4EB2D" w14:textId="61B7EDDF" w:rsidR="73590706" w:rsidRPr="004803E7" w:rsidRDefault="73590706" w:rsidP="00F503F3">
            <w:pPr>
              <w:jc w:val="center"/>
              <w:cnfStyle w:val="100000000000" w:firstRow="1" w:lastRow="0" w:firstColumn="0" w:lastColumn="0" w:oddVBand="0" w:evenVBand="0" w:oddHBand="0" w:evenHBand="0" w:firstRowFirstColumn="0" w:firstRowLastColumn="0" w:lastRowFirstColumn="0" w:lastRowLastColumn="0"/>
              <w:rPr>
                <w:sz w:val="20"/>
                <w:szCs w:val="20"/>
              </w:rPr>
            </w:pPr>
            <w:r w:rsidRPr="004803E7">
              <w:rPr>
                <w:sz w:val="20"/>
                <w:szCs w:val="20"/>
              </w:rPr>
              <w:t>rRMSE [%]</w:t>
            </w:r>
          </w:p>
        </w:tc>
        <w:tc>
          <w:tcPr>
            <w:tcW w:w="941" w:type="dxa"/>
            <w:tcBorders>
              <w:top w:val="single" w:sz="4" w:space="0" w:color="auto"/>
              <w:left w:val="nil"/>
              <w:right w:val="nil"/>
            </w:tcBorders>
          </w:tcPr>
          <w:p w14:paraId="04E1EFBA" w14:textId="40A099FF" w:rsidR="73590706" w:rsidRPr="004803E7" w:rsidRDefault="73590706" w:rsidP="00F503F3">
            <w:pPr>
              <w:jc w:val="center"/>
              <w:cnfStyle w:val="100000000000" w:firstRow="1" w:lastRow="0" w:firstColumn="0" w:lastColumn="0" w:oddVBand="0" w:evenVBand="0" w:oddHBand="0" w:evenHBand="0" w:firstRowFirstColumn="0" w:firstRowLastColumn="0" w:lastRowFirstColumn="0" w:lastRowLastColumn="0"/>
              <w:rPr>
                <w:sz w:val="20"/>
                <w:szCs w:val="20"/>
              </w:rPr>
            </w:pPr>
            <w:r w:rsidRPr="004803E7">
              <w:rPr>
                <w:sz w:val="20"/>
                <w:szCs w:val="20"/>
              </w:rPr>
              <w:t>MAE</w:t>
            </w:r>
          </w:p>
        </w:tc>
        <w:tc>
          <w:tcPr>
            <w:tcW w:w="1051" w:type="dxa"/>
            <w:tcBorders>
              <w:top w:val="single" w:sz="4" w:space="0" w:color="auto"/>
              <w:left w:val="nil"/>
              <w:right w:val="nil"/>
            </w:tcBorders>
          </w:tcPr>
          <w:p w14:paraId="71467858" w14:textId="27034A66" w:rsidR="73590706" w:rsidRPr="004803E7" w:rsidRDefault="73590706" w:rsidP="00F503F3">
            <w:pPr>
              <w:jc w:val="center"/>
              <w:cnfStyle w:val="100000000000" w:firstRow="1" w:lastRow="0" w:firstColumn="0" w:lastColumn="0" w:oddVBand="0" w:evenVBand="0" w:oddHBand="0" w:evenHBand="0" w:firstRowFirstColumn="0" w:firstRowLastColumn="0" w:lastRowFirstColumn="0" w:lastRowLastColumn="0"/>
              <w:rPr>
                <w:sz w:val="20"/>
                <w:szCs w:val="20"/>
              </w:rPr>
            </w:pPr>
            <w:r w:rsidRPr="004803E7">
              <w:rPr>
                <w:sz w:val="20"/>
                <w:szCs w:val="20"/>
              </w:rPr>
              <w:t>CV [%]</w:t>
            </w:r>
          </w:p>
        </w:tc>
      </w:tr>
      <w:tr w:rsidR="73590706" w:rsidRPr="004803E7" w14:paraId="14B3552A" w14:textId="77777777" w:rsidTr="00C33C0B">
        <w:trPr>
          <w:trHeight w:val="300"/>
        </w:trPr>
        <w:tc>
          <w:tcPr>
            <w:cnfStyle w:val="001000000000" w:firstRow="0" w:lastRow="0" w:firstColumn="1" w:lastColumn="0" w:oddVBand="0" w:evenVBand="0" w:oddHBand="0" w:evenHBand="0" w:firstRowFirstColumn="0" w:firstRowLastColumn="0" w:lastRowFirstColumn="0" w:lastRowLastColumn="0"/>
            <w:tcW w:w="3823" w:type="dxa"/>
            <w:tcBorders>
              <w:left w:val="nil"/>
              <w:right w:val="nil"/>
            </w:tcBorders>
          </w:tcPr>
          <w:p w14:paraId="4E7AF456" w14:textId="3F152158" w:rsidR="73590706" w:rsidRPr="004803E7" w:rsidRDefault="73590706" w:rsidP="00EE1DE5">
            <w:pPr>
              <w:rPr>
                <w:b w:val="0"/>
                <w:bCs w:val="0"/>
                <w:sz w:val="20"/>
                <w:szCs w:val="20"/>
              </w:rPr>
            </w:pPr>
            <w:r w:rsidRPr="004803E7">
              <w:rPr>
                <w:b w:val="0"/>
                <w:bCs w:val="0"/>
                <w:sz w:val="20"/>
                <w:szCs w:val="20"/>
              </w:rPr>
              <w:t>Výška porostu (h_plot, m)</w:t>
            </w:r>
          </w:p>
        </w:tc>
        <w:tc>
          <w:tcPr>
            <w:tcW w:w="1050" w:type="dxa"/>
            <w:tcBorders>
              <w:left w:val="nil"/>
              <w:right w:val="nil"/>
            </w:tcBorders>
          </w:tcPr>
          <w:p w14:paraId="2FE186C3" w14:textId="499B2F90"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0,68</w:t>
            </w:r>
          </w:p>
        </w:tc>
        <w:tc>
          <w:tcPr>
            <w:tcW w:w="934" w:type="dxa"/>
            <w:tcBorders>
              <w:left w:val="nil"/>
              <w:right w:val="nil"/>
            </w:tcBorders>
          </w:tcPr>
          <w:p w14:paraId="3466A9F3" w14:textId="32841308"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4,13</w:t>
            </w:r>
          </w:p>
        </w:tc>
        <w:tc>
          <w:tcPr>
            <w:tcW w:w="1276" w:type="dxa"/>
            <w:tcBorders>
              <w:left w:val="nil"/>
              <w:right w:val="nil"/>
            </w:tcBorders>
          </w:tcPr>
          <w:p w14:paraId="6D2BDC66" w14:textId="3419D2BF"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18,25</w:t>
            </w:r>
          </w:p>
        </w:tc>
        <w:tc>
          <w:tcPr>
            <w:tcW w:w="941" w:type="dxa"/>
            <w:tcBorders>
              <w:left w:val="nil"/>
              <w:right w:val="nil"/>
            </w:tcBorders>
          </w:tcPr>
          <w:p w14:paraId="3DAD088C" w14:textId="3A8E9135"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2,83</w:t>
            </w:r>
          </w:p>
        </w:tc>
        <w:tc>
          <w:tcPr>
            <w:tcW w:w="1051" w:type="dxa"/>
            <w:tcBorders>
              <w:left w:val="nil"/>
              <w:right w:val="nil"/>
            </w:tcBorders>
          </w:tcPr>
          <w:p w14:paraId="68B46B5D" w14:textId="043F9D39"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7,28</w:t>
            </w:r>
          </w:p>
        </w:tc>
      </w:tr>
      <w:tr w:rsidR="73590706" w:rsidRPr="004803E7" w14:paraId="45F2BC0F" w14:textId="77777777" w:rsidTr="00C33C0B">
        <w:trPr>
          <w:trHeight w:val="300"/>
        </w:trPr>
        <w:tc>
          <w:tcPr>
            <w:cnfStyle w:val="001000000000" w:firstRow="0" w:lastRow="0" w:firstColumn="1" w:lastColumn="0" w:oddVBand="0" w:evenVBand="0" w:oddHBand="0" w:evenHBand="0" w:firstRowFirstColumn="0" w:firstRowLastColumn="0" w:lastRowFirstColumn="0" w:lastRowLastColumn="0"/>
            <w:tcW w:w="3823" w:type="dxa"/>
            <w:tcBorders>
              <w:left w:val="nil"/>
              <w:right w:val="nil"/>
            </w:tcBorders>
          </w:tcPr>
          <w:p w14:paraId="155E5418" w14:textId="16B4319B" w:rsidR="73590706" w:rsidRPr="004803E7" w:rsidRDefault="73590706" w:rsidP="00EE1DE5">
            <w:pPr>
              <w:rPr>
                <w:b w:val="0"/>
                <w:bCs w:val="0"/>
                <w:sz w:val="20"/>
                <w:szCs w:val="20"/>
              </w:rPr>
            </w:pPr>
            <w:r w:rsidRPr="004803E7">
              <w:rPr>
                <w:b w:val="0"/>
                <w:bCs w:val="0"/>
                <w:sz w:val="20"/>
                <w:szCs w:val="20"/>
              </w:rPr>
              <w:t>Objem hroubí (gldsity_vo, m³/ha)</w:t>
            </w:r>
          </w:p>
        </w:tc>
        <w:tc>
          <w:tcPr>
            <w:tcW w:w="1050" w:type="dxa"/>
            <w:tcBorders>
              <w:left w:val="nil"/>
              <w:right w:val="nil"/>
            </w:tcBorders>
          </w:tcPr>
          <w:p w14:paraId="7810333A" w14:textId="3E32D4D4"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0,64</w:t>
            </w:r>
          </w:p>
        </w:tc>
        <w:tc>
          <w:tcPr>
            <w:tcW w:w="934" w:type="dxa"/>
            <w:tcBorders>
              <w:left w:val="nil"/>
              <w:right w:val="nil"/>
            </w:tcBorders>
          </w:tcPr>
          <w:p w14:paraId="680F1F5E" w14:textId="712E4E37"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147,43</w:t>
            </w:r>
          </w:p>
        </w:tc>
        <w:tc>
          <w:tcPr>
            <w:tcW w:w="1276" w:type="dxa"/>
            <w:tcBorders>
              <w:left w:val="nil"/>
              <w:right w:val="nil"/>
            </w:tcBorders>
          </w:tcPr>
          <w:p w14:paraId="7603E0BB" w14:textId="558DD8FA"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40,68</w:t>
            </w:r>
          </w:p>
        </w:tc>
        <w:tc>
          <w:tcPr>
            <w:tcW w:w="941" w:type="dxa"/>
            <w:tcBorders>
              <w:left w:val="nil"/>
              <w:right w:val="nil"/>
            </w:tcBorders>
          </w:tcPr>
          <w:p w14:paraId="577831A6" w14:textId="0F81B4B9"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108,34</w:t>
            </w:r>
          </w:p>
        </w:tc>
        <w:tc>
          <w:tcPr>
            <w:tcW w:w="1051" w:type="dxa"/>
            <w:tcBorders>
              <w:left w:val="nil"/>
              <w:right w:val="nil"/>
            </w:tcBorders>
          </w:tcPr>
          <w:p w14:paraId="40E65B8F" w14:textId="30B72DAE"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16,16</w:t>
            </w:r>
          </w:p>
        </w:tc>
      </w:tr>
      <w:tr w:rsidR="73590706" w:rsidRPr="004803E7" w14:paraId="3EF9BAFD" w14:textId="77777777" w:rsidTr="00C33C0B">
        <w:trPr>
          <w:trHeight w:val="300"/>
        </w:trPr>
        <w:tc>
          <w:tcPr>
            <w:cnfStyle w:val="001000000000" w:firstRow="0" w:lastRow="0" w:firstColumn="1" w:lastColumn="0" w:oddVBand="0" w:evenVBand="0" w:oddHBand="0" w:evenHBand="0" w:firstRowFirstColumn="0" w:firstRowLastColumn="0" w:lastRowFirstColumn="0" w:lastRowLastColumn="0"/>
            <w:tcW w:w="3823" w:type="dxa"/>
            <w:tcBorders>
              <w:left w:val="nil"/>
              <w:right w:val="nil"/>
            </w:tcBorders>
          </w:tcPr>
          <w:p w14:paraId="6E24A565" w14:textId="0A1BD845" w:rsidR="73590706" w:rsidRPr="004803E7" w:rsidRDefault="73590706" w:rsidP="00EE1DE5">
            <w:pPr>
              <w:rPr>
                <w:b w:val="0"/>
                <w:bCs w:val="0"/>
                <w:sz w:val="20"/>
                <w:szCs w:val="20"/>
              </w:rPr>
            </w:pPr>
            <w:r w:rsidRPr="004803E7">
              <w:rPr>
                <w:b w:val="0"/>
                <w:bCs w:val="0"/>
                <w:sz w:val="20"/>
                <w:szCs w:val="20"/>
              </w:rPr>
              <w:t>Nadzemní biomasa (above_st_b, t/ha)</w:t>
            </w:r>
          </w:p>
        </w:tc>
        <w:tc>
          <w:tcPr>
            <w:tcW w:w="1050" w:type="dxa"/>
            <w:tcBorders>
              <w:left w:val="nil"/>
              <w:right w:val="nil"/>
            </w:tcBorders>
          </w:tcPr>
          <w:p w14:paraId="5838591D" w14:textId="41AAC2B3"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0,55</w:t>
            </w:r>
          </w:p>
        </w:tc>
        <w:tc>
          <w:tcPr>
            <w:tcW w:w="934" w:type="dxa"/>
            <w:tcBorders>
              <w:left w:val="nil"/>
              <w:right w:val="nil"/>
            </w:tcBorders>
          </w:tcPr>
          <w:p w14:paraId="112A52FE" w14:textId="32D04CCB"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98,50</w:t>
            </w:r>
          </w:p>
        </w:tc>
        <w:tc>
          <w:tcPr>
            <w:tcW w:w="1276" w:type="dxa"/>
            <w:tcBorders>
              <w:left w:val="nil"/>
              <w:right w:val="nil"/>
            </w:tcBorders>
          </w:tcPr>
          <w:p w14:paraId="2489184D" w14:textId="7AFD0A4A"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42,36</w:t>
            </w:r>
          </w:p>
        </w:tc>
        <w:tc>
          <w:tcPr>
            <w:tcW w:w="941" w:type="dxa"/>
            <w:tcBorders>
              <w:left w:val="nil"/>
              <w:right w:val="nil"/>
            </w:tcBorders>
          </w:tcPr>
          <w:p w14:paraId="4FA03B2C" w14:textId="350BD1B8"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70,16</w:t>
            </w:r>
          </w:p>
        </w:tc>
        <w:tc>
          <w:tcPr>
            <w:tcW w:w="1051" w:type="dxa"/>
            <w:tcBorders>
              <w:left w:val="nil"/>
              <w:right w:val="nil"/>
            </w:tcBorders>
          </w:tcPr>
          <w:p w14:paraId="2CC57CAB" w14:textId="17286B7B"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12,57</w:t>
            </w:r>
          </w:p>
        </w:tc>
      </w:tr>
      <w:tr w:rsidR="73590706" w:rsidRPr="004803E7" w14:paraId="42536192" w14:textId="77777777" w:rsidTr="00C33C0B">
        <w:trPr>
          <w:trHeight w:val="300"/>
        </w:trPr>
        <w:tc>
          <w:tcPr>
            <w:cnfStyle w:val="001000000000" w:firstRow="0" w:lastRow="0" w:firstColumn="1" w:lastColumn="0" w:oddVBand="0" w:evenVBand="0" w:oddHBand="0" w:evenHBand="0" w:firstRowFirstColumn="0" w:firstRowLastColumn="0" w:lastRowFirstColumn="0" w:lastRowLastColumn="0"/>
            <w:tcW w:w="3823" w:type="dxa"/>
            <w:tcBorders>
              <w:left w:val="nil"/>
              <w:right w:val="nil"/>
            </w:tcBorders>
          </w:tcPr>
          <w:p w14:paraId="6E404686" w14:textId="7D217A67" w:rsidR="73590706" w:rsidRPr="004803E7" w:rsidRDefault="73590706" w:rsidP="00EE1DE5">
            <w:pPr>
              <w:rPr>
                <w:b w:val="0"/>
                <w:bCs w:val="0"/>
                <w:sz w:val="20"/>
                <w:szCs w:val="20"/>
              </w:rPr>
            </w:pPr>
            <w:r w:rsidRPr="004803E7">
              <w:rPr>
                <w:b w:val="0"/>
                <w:bCs w:val="0"/>
                <w:sz w:val="20"/>
                <w:szCs w:val="20"/>
              </w:rPr>
              <w:t>Hustota / zakmenění (g13_ldsity, m²/ha)</w:t>
            </w:r>
          </w:p>
        </w:tc>
        <w:tc>
          <w:tcPr>
            <w:tcW w:w="1050" w:type="dxa"/>
            <w:tcBorders>
              <w:left w:val="nil"/>
              <w:right w:val="nil"/>
            </w:tcBorders>
          </w:tcPr>
          <w:p w14:paraId="621CB552" w14:textId="7B20739B"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0,47</w:t>
            </w:r>
          </w:p>
        </w:tc>
        <w:tc>
          <w:tcPr>
            <w:tcW w:w="934" w:type="dxa"/>
            <w:tcBorders>
              <w:left w:val="nil"/>
              <w:right w:val="nil"/>
            </w:tcBorders>
          </w:tcPr>
          <w:p w14:paraId="6609DA51" w14:textId="7292A7E3"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12,74</w:t>
            </w:r>
          </w:p>
        </w:tc>
        <w:tc>
          <w:tcPr>
            <w:tcW w:w="1276" w:type="dxa"/>
            <w:tcBorders>
              <w:left w:val="nil"/>
              <w:right w:val="nil"/>
            </w:tcBorders>
          </w:tcPr>
          <w:p w14:paraId="5EFA7C22" w14:textId="7F2BD33E"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38,48</w:t>
            </w:r>
          </w:p>
        </w:tc>
        <w:tc>
          <w:tcPr>
            <w:tcW w:w="941" w:type="dxa"/>
            <w:tcBorders>
              <w:left w:val="nil"/>
              <w:right w:val="nil"/>
            </w:tcBorders>
          </w:tcPr>
          <w:p w14:paraId="47C639D3" w14:textId="1937CB35"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9,73</w:t>
            </w:r>
          </w:p>
        </w:tc>
        <w:tc>
          <w:tcPr>
            <w:tcW w:w="1051" w:type="dxa"/>
            <w:tcBorders>
              <w:left w:val="nil"/>
              <w:right w:val="nil"/>
            </w:tcBorders>
          </w:tcPr>
          <w:p w14:paraId="6BE2CA7A" w14:textId="1D5DA271"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9,63</w:t>
            </w:r>
          </w:p>
        </w:tc>
      </w:tr>
      <w:tr w:rsidR="73590706" w:rsidRPr="004803E7" w14:paraId="73AB1F1E" w14:textId="77777777" w:rsidTr="00C33C0B">
        <w:trPr>
          <w:trHeight w:val="300"/>
        </w:trPr>
        <w:tc>
          <w:tcPr>
            <w:cnfStyle w:val="001000000000" w:firstRow="0" w:lastRow="0" w:firstColumn="1" w:lastColumn="0" w:oddVBand="0" w:evenVBand="0" w:oddHBand="0" w:evenHBand="0" w:firstRowFirstColumn="0" w:firstRowLastColumn="0" w:lastRowFirstColumn="0" w:lastRowLastColumn="0"/>
            <w:tcW w:w="3823" w:type="dxa"/>
            <w:tcBorders>
              <w:left w:val="nil"/>
              <w:right w:val="nil"/>
            </w:tcBorders>
          </w:tcPr>
          <w:p w14:paraId="055D5D8B" w14:textId="2E3BA660" w:rsidR="73590706" w:rsidRPr="004803E7" w:rsidRDefault="73590706" w:rsidP="00EE1DE5">
            <w:pPr>
              <w:rPr>
                <w:b w:val="0"/>
                <w:bCs w:val="0"/>
                <w:sz w:val="20"/>
                <w:szCs w:val="20"/>
              </w:rPr>
            </w:pPr>
            <w:r w:rsidRPr="004803E7">
              <w:rPr>
                <w:b w:val="0"/>
                <w:bCs w:val="0"/>
                <w:sz w:val="20"/>
                <w:szCs w:val="20"/>
              </w:rPr>
              <w:t>Výčetní tloušťka (dbh_plot, mm)</w:t>
            </w:r>
          </w:p>
        </w:tc>
        <w:tc>
          <w:tcPr>
            <w:tcW w:w="1050" w:type="dxa"/>
            <w:tcBorders>
              <w:left w:val="nil"/>
              <w:right w:val="nil"/>
            </w:tcBorders>
          </w:tcPr>
          <w:p w14:paraId="62D7A6B7" w14:textId="056F027A"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0,44</w:t>
            </w:r>
          </w:p>
        </w:tc>
        <w:tc>
          <w:tcPr>
            <w:tcW w:w="934" w:type="dxa"/>
            <w:tcBorders>
              <w:left w:val="nil"/>
              <w:right w:val="nil"/>
            </w:tcBorders>
          </w:tcPr>
          <w:p w14:paraId="66A1F721" w14:textId="20AF13A3"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96,46</w:t>
            </w:r>
          </w:p>
        </w:tc>
        <w:tc>
          <w:tcPr>
            <w:tcW w:w="1276" w:type="dxa"/>
            <w:tcBorders>
              <w:left w:val="nil"/>
              <w:right w:val="nil"/>
            </w:tcBorders>
          </w:tcPr>
          <w:p w14:paraId="14D71001" w14:textId="6C5B6805"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28,78</w:t>
            </w:r>
          </w:p>
        </w:tc>
        <w:tc>
          <w:tcPr>
            <w:tcW w:w="941" w:type="dxa"/>
            <w:tcBorders>
              <w:left w:val="nil"/>
              <w:right w:val="nil"/>
            </w:tcBorders>
          </w:tcPr>
          <w:p w14:paraId="52D1EE3D" w14:textId="695060FC"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70,32</w:t>
            </w:r>
          </w:p>
        </w:tc>
        <w:tc>
          <w:tcPr>
            <w:tcW w:w="1051" w:type="dxa"/>
            <w:tcBorders>
              <w:left w:val="nil"/>
              <w:right w:val="nil"/>
            </w:tcBorders>
          </w:tcPr>
          <w:p w14:paraId="3C5FA6F1" w14:textId="76D94D8E"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7,77</w:t>
            </w:r>
          </w:p>
        </w:tc>
      </w:tr>
      <w:tr w:rsidR="73590706" w:rsidRPr="004803E7" w14:paraId="6AB8D771" w14:textId="77777777" w:rsidTr="00C33C0B">
        <w:trPr>
          <w:trHeight w:val="300"/>
        </w:trPr>
        <w:tc>
          <w:tcPr>
            <w:cnfStyle w:val="001000000000" w:firstRow="0" w:lastRow="0" w:firstColumn="1" w:lastColumn="0" w:oddVBand="0" w:evenVBand="0" w:oddHBand="0" w:evenHBand="0" w:firstRowFirstColumn="0" w:firstRowLastColumn="0" w:lastRowFirstColumn="0" w:lastRowLastColumn="0"/>
            <w:tcW w:w="3823" w:type="dxa"/>
            <w:tcBorders>
              <w:left w:val="nil"/>
              <w:bottom w:val="single" w:sz="4" w:space="0" w:color="auto"/>
              <w:right w:val="nil"/>
            </w:tcBorders>
          </w:tcPr>
          <w:p w14:paraId="69012624" w14:textId="50859609" w:rsidR="73590706" w:rsidRPr="004803E7" w:rsidRDefault="73590706" w:rsidP="00EE1DE5">
            <w:pPr>
              <w:rPr>
                <w:b w:val="0"/>
                <w:bCs w:val="0"/>
                <w:sz w:val="20"/>
                <w:szCs w:val="20"/>
              </w:rPr>
            </w:pPr>
            <w:r w:rsidRPr="004803E7">
              <w:rPr>
                <w:b w:val="0"/>
                <w:bCs w:val="0"/>
                <w:sz w:val="20"/>
                <w:szCs w:val="20"/>
              </w:rPr>
              <w:t>Věk porostu (age_plot, roky)</w:t>
            </w:r>
          </w:p>
        </w:tc>
        <w:tc>
          <w:tcPr>
            <w:tcW w:w="1050" w:type="dxa"/>
            <w:tcBorders>
              <w:left w:val="nil"/>
              <w:bottom w:val="single" w:sz="4" w:space="0" w:color="auto"/>
              <w:right w:val="nil"/>
            </w:tcBorders>
          </w:tcPr>
          <w:p w14:paraId="3CB1F816" w14:textId="0877A4DA"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0,42</w:t>
            </w:r>
          </w:p>
        </w:tc>
        <w:tc>
          <w:tcPr>
            <w:tcW w:w="934" w:type="dxa"/>
            <w:tcBorders>
              <w:left w:val="nil"/>
              <w:bottom w:val="single" w:sz="4" w:space="0" w:color="auto"/>
              <w:right w:val="nil"/>
            </w:tcBorders>
          </w:tcPr>
          <w:p w14:paraId="49C698BC" w14:textId="77B4D022"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25,81</w:t>
            </w:r>
          </w:p>
        </w:tc>
        <w:tc>
          <w:tcPr>
            <w:tcW w:w="1276" w:type="dxa"/>
            <w:tcBorders>
              <w:left w:val="nil"/>
              <w:bottom w:val="single" w:sz="4" w:space="0" w:color="auto"/>
              <w:right w:val="nil"/>
            </w:tcBorders>
          </w:tcPr>
          <w:p w14:paraId="6E1710F7" w14:textId="4FB81089"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35,84</w:t>
            </w:r>
          </w:p>
        </w:tc>
        <w:tc>
          <w:tcPr>
            <w:tcW w:w="941" w:type="dxa"/>
            <w:tcBorders>
              <w:left w:val="nil"/>
              <w:bottom w:val="single" w:sz="4" w:space="0" w:color="auto"/>
              <w:right w:val="nil"/>
            </w:tcBorders>
          </w:tcPr>
          <w:p w14:paraId="53FD31DD" w14:textId="4EB1187F"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19,68</w:t>
            </w:r>
          </w:p>
        </w:tc>
        <w:tc>
          <w:tcPr>
            <w:tcW w:w="1051" w:type="dxa"/>
            <w:tcBorders>
              <w:left w:val="nil"/>
              <w:bottom w:val="single" w:sz="4" w:space="0" w:color="auto"/>
              <w:right w:val="nil"/>
            </w:tcBorders>
          </w:tcPr>
          <w:p w14:paraId="5A735855" w14:textId="0D3D3153" w:rsidR="73590706" w:rsidRPr="004803E7" w:rsidRDefault="73590706" w:rsidP="00F503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3E7">
              <w:rPr>
                <w:sz w:val="20"/>
                <w:szCs w:val="20"/>
              </w:rPr>
              <w:t>9,91</w:t>
            </w:r>
          </w:p>
        </w:tc>
      </w:tr>
    </w:tbl>
    <w:p w14:paraId="766D8CC2" w14:textId="77777777" w:rsidR="003837AD" w:rsidRPr="004803E7" w:rsidRDefault="003837AD" w:rsidP="73590706">
      <w:pPr>
        <w:spacing w:line="276" w:lineRule="auto"/>
        <w:rPr>
          <w:rFonts w:ascii="Aptos" w:eastAsia="Aptos" w:hAnsi="Aptos" w:cs="Aptos"/>
          <w:sz w:val="24"/>
          <w:szCs w:val="24"/>
        </w:rPr>
      </w:pPr>
    </w:p>
    <w:p w14:paraId="568777FF" w14:textId="77777777" w:rsidR="000B40EB" w:rsidRPr="004803E7" w:rsidRDefault="000B40EB" w:rsidP="73590706">
      <w:pPr>
        <w:spacing w:line="276" w:lineRule="auto"/>
        <w:rPr>
          <w:rFonts w:ascii="Aptos" w:eastAsia="Aptos" w:hAnsi="Aptos" w:cs="Aptos"/>
          <w:sz w:val="24"/>
          <w:szCs w:val="24"/>
        </w:rPr>
      </w:pPr>
    </w:p>
    <w:p w14:paraId="3605E9FC" w14:textId="3D09316B" w:rsidR="000B40EB" w:rsidRPr="004803E7" w:rsidRDefault="3C2F90A6" w:rsidP="000B40EB">
      <w:pPr>
        <w:keepNext/>
        <w:spacing w:line="276" w:lineRule="auto"/>
      </w:pPr>
      <w:r w:rsidRPr="004803E7">
        <w:drawing>
          <wp:inline distT="0" distB="0" distL="0" distR="0" wp14:anchorId="79543AA6" wp14:editId="6ACBE7D5">
            <wp:extent cx="5762625" cy="3438525"/>
            <wp:effectExtent l="0" t="0" r="0" b="0"/>
            <wp:docPr id="5171346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34688" name="Picture 517134688"/>
                    <pic:cNvPicPr/>
                  </pic:nvPicPr>
                  <pic:blipFill>
                    <a:blip r:embed="rId11">
                      <a:extLst>
                        <a:ext uri="{28A0092B-C50C-407E-A947-70E740481C1C}">
                          <a14:useLocalDpi xmlns:a14="http://schemas.microsoft.com/office/drawing/2010/main"/>
                        </a:ext>
                      </a:extLst>
                    </a:blip>
                    <a:stretch>
                      <a:fillRect/>
                    </a:stretch>
                  </pic:blipFill>
                  <pic:spPr>
                    <a:xfrm>
                      <a:off x="0" y="0"/>
                      <a:ext cx="5762625" cy="3438525"/>
                    </a:xfrm>
                    <a:prstGeom prst="rect">
                      <a:avLst/>
                    </a:prstGeom>
                  </pic:spPr>
                </pic:pic>
              </a:graphicData>
            </a:graphic>
          </wp:inline>
        </w:drawing>
      </w:r>
    </w:p>
    <w:p w14:paraId="7A2E9D8F" w14:textId="0BDD8CC7" w:rsidR="007D0E1F" w:rsidRPr="004803E7" w:rsidRDefault="000B40EB" w:rsidP="0003056D">
      <w:pPr>
        <w:pStyle w:val="Caption"/>
        <w:jc w:val="center"/>
        <w:rPr>
          <w:sz w:val="20"/>
          <w:szCs w:val="16"/>
        </w:rPr>
      </w:pPr>
      <w:r w:rsidRPr="004803E7">
        <w:rPr>
          <w:sz w:val="20"/>
          <w:szCs w:val="16"/>
        </w:rPr>
        <w:t xml:space="preserve">Obr. </w:t>
      </w:r>
      <w:r w:rsidRPr="004803E7">
        <w:rPr>
          <w:sz w:val="20"/>
          <w:szCs w:val="16"/>
        </w:rPr>
        <w:fldChar w:fldCharType="begin"/>
      </w:r>
      <w:r w:rsidRPr="004803E7">
        <w:rPr>
          <w:sz w:val="20"/>
          <w:szCs w:val="16"/>
        </w:rPr>
        <w:instrText xml:space="preserve"> SEQ Obr. \* ARABIC </w:instrText>
      </w:r>
      <w:r w:rsidRPr="004803E7">
        <w:rPr>
          <w:sz w:val="20"/>
          <w:szCs w:val="16"/>
        </w:rPr>
        <w:fldChar w:fldCharType="separate"/>
      </w:r>
      <w:r w:rsidR="006F02D4" w:rsidRPr="004803E7">
        <w:rPr>
          <w:sz w:val="20"/>
          <w:szCs w:val="16"/>
        </w:rPr>
        <w:t>3</w:t>
      </w:r>
      <w:r w:rsidRPr="004803E7">
        <w:rPr>
          <w:sz w:val="20"/>
          <w:szCs w:val="16"/>
        </w:rPr>
        <w:fldChar w:fldCharType="end"/>
      </w:r>
      <w:r w:rsidR="00AA3CA1" w:rsidRPr="004803E7">
        <w:rPr>
          <w:sz w:val="20"/>
          <w:szCs w:val="16"/>
        </w:rPr>
        <w:t xml:space="preserve">. </w:t>
      </w:r>
      <w:r w:rsidR="3C2F90A6" w:rsidRPr="004803E7">
        <w:rPr>
          <w:sz w:val="20"/>
          <w:szCs w:val="16"/>
        </w:rPr>
        <w:t>Výsledky trénování Ensemble modelů pro vybrané inventarizační parametry ploch sítě NIL3.</w:t>
      </w:r>
    </w:p>
    <w:p w14:paraId="09A965AC" w14:textId="455D645E" w:rsidR="007D0E1F" w:rsidRPr="004803E7" w:rsidRDefault="007D0E1F" w:rsidP="73590706">
      <w:pPr>
        <w:spacing w:line="276" w:lineRule="auto"/>
      </w:pPr>
    </w:p>
    <w:p w14:paraId="6E9BC977" w14:textId="51CA7F0C" w:rsidR="007D0E1F" w:rsidRPr="004803E7" w:rsidRDefault="3C2F90A6" w:rsidP="00405EC9">
      <w:pPr>
        <w:pStyle w:val="Heading3"/>
      </w:pPr>
      <w:bookmarkStart w:id="11" w:name="_Toc232779838"/>
      <w:r w:rsidRPr="004803E7">
        <w:lastRenderedPageBreak/>
        <w:t>Limity metody a diskuse v kontextu adaptace na klimatickou změnu</w:t>
      </w:r>
      <w:bookmarkEnd w:id="11"/>
    </w:p>
    <w:p w14:paraId="4A990BB5" w14:textId="6EDDDE15" w:rsidR="007D0E1F" w:rsidRPr="004803E7" w:rsidRDefault="3C2F90A6" w:rsidP="00ED6A4B">
      <w:r w:rsidRPr="004803E7">
        <w:t xml:space="preserve">Představená metodika vykazuje vysoký potenciál pro plošný monitoring lesů, avšak pro její správnou aplikaci v rámci </w:t>
      </w:r>
      <w:r w:rsidR="007B783E">
        <w:t xml:space="preserve">např. </w:t>
      </w:r>
      <w:r w:rsidR="000D17C0">
        <w:t xml:space="preserve">návazného modelování bilance zásob uhlíku, či sledování dopadů různých </w:t>
      </w:r>
      <w:r w:rsidRPr="004803E7">
        <w:t xml:space="preserve">adaptačních opatření je nutné redefinovat její limity: </w:t>
      </w:r>
    </w:p>
    <w:p w14:paraId="0984BF99" w14:textId="13887EC6" w:rsidR="007D0E1F" w:rsidRPr="004803E7" w:rsidRDefault="3C2F90A6" w:rsidP="009246F1">
      <w:pPr>
        <w:pStyle w:val="ListParagraph"/>
        <w:numPr>
          <w:ilvl w:val="0"/>
          <w:numId w:val="11"/>
        </w:numPr>
      </w:pPr>
      <w:r w:rsidRPr="004803E7">
        <w:t xml:space="preserve">Časový nesoulad vstupních dat: Model kombinuje terénní data </w:t>
      </w:r>
      <w:r w:rsidR="00281A6B" w:rsidRPr="004803E7">
        <w:t>N</w:t>
      </w:r>
      <w:r w:rsidR="00A730E5">
        <w:t>IL</w:t>
      </w:r>
      <w:r w:rsidR="00281A6B" w:rsidRPr="004803E7">
        <w:t xml:space="preserve">3 </w:t>
      </w:r>
      <w:r w:rsidRPr="004803E7">
        <w:t xml:space="preserve">sbíraná v průběhu pěti let (2016–2020) s družicovým stavem k roku 2019 a výškovým modelem z let 2018–2019. V porostech, kde v tomto mezidobí došlo k náhlé těžbě nebo kalamitnímu rozpadu, může model generovat chyby. </w:t>
      </w:r>
    </w:p>
    <w:p w14:paraId="262A2778" w14:textId="7B853CF1" w:rsidR="007D0E1F" w:rsidRPr="004803E7" w:rsidRDefault="3C2F90A6" w:rsidP="009246F1">
      <w:pPr>
        <w:pStyle w:val="ListParagraph"/>
        <w:numPr>
          <w:ilvl w:val="0"/>
          <w:numId w:val="11"/>
        </w:numPr>
      </w:pPr>
      <w:r w:rsidRPr="004803E7">
        <w:t xml:space="preserve">Problém saturace u dospělých porostů: Jak ukázala validace, u vysoce produkčních lesů s velkou zásobou biomasy a objemu hroubí (nad 600 t/ha resp. m³/ha) dochází k podhodnocování reálného stavu. Metoda je tedy extrémně přesná pro monitorování mladých, středněvěkých a rozpadajících se porostů. </w:t>
      </w:r>
    </w:p>
    <w:p w14:paraId="6A9BD813" w14:textId="7B315DCF" w:rsidR="007D0E1F" w:rsidRPr="004803E7" w:rsidRDefault="3C2F90A6" w:rsidP="009246F1">
      <w:pPr>
        <w:pStyle w:val="ListParagraph"/>
        <w:numPr>
          <w:ilvl w:val="0"/>
          <w:numId w:val="11"/>
        </w:numPr>
      </w:pPr>
      <w:r w:rsidRPr="004803E7">
        <w:t xml:space="preserve">Slabá citlivost k horizontální struktuře a věku: Vzhledem k tomu, že spektrální odrazivost družice Sentinel-2 má na model minimální vliv, algoritmy nedokáží efektivně detekovat vnitřní věkovou diferenciaci u druhově a prostorově bohatých lesů. Model odráží primárně to, co „vidí“ shora letecký skener – tedy svrchní zápoj koruny. </w:t>
      </w:r>
    </w:p>
    <w:p w14:paraId="6B244BDA" w14:textId="70BAD71B" w:rsidR="007D0E1F" w:rsidRPr="004803E7" w:rsidRDefault="00694B5C" w:rsidP="008247D6">
      <w:pPr>
        <w:pStyle w:val="Heading3"/>
      </w:pPr>
      <w:bookmarkStart w:id="12" w:name="_Toc232779839"/>
      <w:r w:rsidRPr="004803E7">
        <w:t>Shrnutí</w:t>
      </w:r>
      <w:bookmarkEnd w:id="12"/>
    </w:p>
    <w:p w14:paraId="74412A99" w14:textId="64CC38CC" w:rsidR="007D0E1F" w:rsidRPr="004803E7" w:rsidRDefault="3C2F90A6" w:rsidP="00ED6A4B">
      <w:r w:rsidRPr="004803E7">
        <w:t xml:space="preserve">Spolupráce s Národním lesnickým ústavem a aplikace </w:t>
      </w:r>
      <w:r w:rsidR="00453C89" w:rsidRPr="004803E7">
        <w:t xml:space="preserve">již </w:t>
      </w:r>
      <w:r w:rsidRPr="004803E7">
        <w:t xml:space="preserve">publikovaných metodických </w:t>
      </w:r>
      <w:r w:rsidR="00453C89" w:rsidRPr="004803E7">
        <w:t xml:space="preserve">postupů (Lukeš et al. 2026) </w:t>
      </w:r>
      <w:r w:rsidRPr="004803E7">
        <w:t>umožnila vytvořit robustní nástroj národního významu. Namísto hrubých tabulkových odhadů dává lesnické praxi do ruky objektivní, matematicky podložený a prostorově detailní pohled na distribuci biomasy a výšky lesa. V kontextu klimatické změny tyto mapové výstupy umožňují přesně identifikovat oslabené porosty, kvantifikovat zásoby uhlíku vázaného v lesních ekosystémech a efektivně plánovat obnovu lesa směrem k druhově a strukturně stabilnějším formám.</w:t>
      </w:r>
    </w:p>
    <w:p w14:paraId="7574D35C" w14:textId="52DA48E7" w:rsidR="6B197535" w:rsidRDefault="6B197535" w:rsidP="6B197535">
      <w:pPr>
        <w:spacing w:line="276" w:lineRule="auto"/>
        <w:rPr>
          <w:rFonts w:ascii="Aptos" w:eastAsia="Aptos" w:hAnsi="Aptos" w:cs="Aptos"/>
          <w:sz w:val="24"/>
          <w:szCs w:val="24"/>
        </w:rPr>
      </w:pPr>
    </w:p>
    <w:p w14:paraId="61C4876E" w14:textId="77777777" w:rsidR="00EB1352" w:rsidRPr="004803E7" w:rsidRDefault="00EB1352" w:rsidP="6B197535">
      <w:pPr>
        <w:spacing w:line="276" w:lineRule="auto"/>
        <w:rPr>
          <w:rFonts w:ascii="Aptos" w:eastAsia="Aptos" w:hAnsi="Aptos" w:cs="Aptos"/>
          <w:sz w:val="24"/>
          <w:szCs w:val="24"/>
        </w:rPr>
      </w:pPr>
    </w:p>
    <w:p w14:paraId="4D46B022" w14:textId="65BA7519" w:rsidR="251276F3" w:rsidRPr="004803E7" w:rsidRDefault="251276F3" w:rsidP="006A184E">
      <w:pPr>
        <w:pStyle w:val="Heading2"/>
      </w:pPr>
      <w:bookmarkStart w:id="13" w:name="_Toc232779840"/>
      <w:r w:rsidRPr="004803E7">
        <w:t>Odhad nadzemní biomasy lesních porostů z dat leteckého laserového skenování</w:t>
      </w:r>
      <w:bookmarkEnd w:id="13"/>
    </w:p>
    <w:p w14:paraId="600EE76B" w14:textId="2751E19B" w:rsidR="0F607FEB" w:rsidRPr="004803E7" w:rsidRDefault="478817C6" w:rsidP="004A285F">
      <w:r w:rsidRPr="004803E7">
        <w:t>Již v úvodu předchozí kapitoly je řečeno, d</w:t>
      </w:r>
      <w:r w:rsidR="251276F3" w:rsidRPr="004803E7">
        <w:t xml:space="preserve">ata leteckého laserového skenování </w:t>
      </w:r>
      <w:r w:rsidR="11DBDB07" w:rsidRPr="004803E7">
        <w:t>(ALS)</w:t>
      </w:r>
      <w:r w:rsidR="251276F3" w:rsidRPr="004803E7">
        <w:t xml:space="preserve"> </w:t>
      </w:r>
      <w:r w:rsidR="2A64F2D7" w:rsidRPr="004803E7">
        <w:t xml:space="preserve">poskytují potenciálně nejpřesnější podklady k odhadu parametrů struktury lesních porostů. </w:t>
      </w:r>
      <w:r w:rsidR="728B80F0" w:rsidRPr="004803E7">
        <w:t xml:space="preserve">Limitací v kontextu ČR je </w:t>
      </w:r>
      <w:r w:rsidR="00CC152A" w:rsidRPr="004803E7">
        <w:t xml:space="preserve">však </w:t>
      </w:r>
      <w:r w:rsidR="728B80F0" w:rsidRPr="004803E7">
        <w:t xml:space="preserve">nedostupnost </w:t>
      </w:r>
      <w:r w:rsidR="00B0180E" w:rsidRPr="004803E7">
        <w:t>aktuálních dat</w:t>
      </w:r>
      <w:r w:rsidR="728B80F0" w:rsidRPr="004803E7">
        <w:t xml:space="preserve"> v celorepublikovém měřítku.</w:t>
      </w:r>
      <w:r w:rsidR="00935594" w:rsidRPr="004803E7">
        <w:t xml:space="preserve"> Proto</w:t>
      </w:r>
      <w:r w:rsidR="00DD64D7" w:rsidRPr="004803E7">
        <w:t xml:space="preserve"> je možné tyto metody použít jen v omezené míře, </w:t>
      </w:r>
      <w:r w:rsidR="008518A0" w:rsidRPr="004803E7">
        <w:t xml:space="preserve">v oblastech, kde jsou dostupná </w:t>
      </w:r>
      <w:r w:rsidR="008B3143" w:rsidRPr="004803E7">
        <w:t>data ALS.</w:t>
      </w:r>
    </w:p>
    <w:p w14:paraId="0EA3C2B7" w14:textId="2EAB02B5" w:rsidR="00A019F0" w:rsidRPr="004803E7" w:rsidRDefault="00A019F0" w:rsidP="00A019F0">
      <w:pPr>
        <w:pStyle w:val="Heading3"/>
      </w:pPr>
      <w:bookmarkStart w:id="14" w:name="_Toc232779841"/>
      <w:r w:rsidRPr="004803E7">
        <w:t xml:space="preserve">Úvod a přehled </w:t>
      </w:r>
      <w:r w:rsidR="00850207" w:rsidRPr="004803E7">
        <w:t>dosavadní</w:t>
      </w:r>
      <w:r w:rsidR="00F03BE0" w:rsidRPr="004803E7">
        <w:t>ho výzkumu</w:t>
      </w:r>
      <w:bookmarkEnd w:id="14"/>
    </w:p>
    <w:p w14:paraId="0EB651C4" w14:textId="7A223050" w:rsidR="23EF6ED2" w:rsidRPr="004803E7" w:rsidRDefault="008B3143" w:rsidP="004A285F">
      <w:r w:rsidRPr="004803E7">
        <w:t>V</w:t>
      </w:r>
      <w:r w:rsidR="7E10374E" w:rsidRPr="004803E7">
        <w:t xml:space="preserve">ývojem metod </w:t>
      </w:r>
      <w:r w:rsidR="4684090F" w:rsidRPr="004803E7">
        <w:t>odhadů nadzemní biomasy (AGB</w:t>
      </w:r>
      <w:r w:rsidR="000204EF">
        <w:t xml:space="preserve"> z angl. above ground biomass</w:t>
      </w:r>
      <w:r w:rsidR="4684090F" w:rsidRPr="004803E7">
        <w:t>)</w:t>
      </w:r>
      <w:r w:rsidR="00BE18AE" w:rsidRPr="004803E7">
        <w:t xml:space="preserve"> lesních p</w:t>
      </w:r>
      <w:r w:rsidR="766E8E1A" w:rsidRPr="004803E7">
        <w:t>o</w:t>
      </w:r>
      <w:r w:rsidR="00BE18AE" w:rsidRPr="004803E7">
        <w:t>ro</w:t>
      </w:r>
      <w:r w:rsidR="009310EA" w:rsidRPr="004803E7">
        <w:t xml:space="preserve">stech </w:t>
      </w:r>
      <w:r w:rsidR="00E542D7" w:rsidRPr="004803E7">
        <w:t xml:space="preserve">z ALS dat </w:t>
      </w:r>
      <w:r w:rsidR="7E10374E" w:rsidRPr="004803E7">
        <w:t>se zabýváme dlouhodobě.</w:t>
      </w:r>
      <w:r w:rsidR="5439FC1F" w:rsidRPr="004803E7">
        <w:t xml:space="preserve"> </w:t>
      </w:r>
      <w:r w:rsidR="00996E14" w:rsidRPr="004803E7">
        <w:t xml:space="preserve">Projekt </w:t>
      </w:r>
      <w:r w:rsidR="5439FC1F" w:rsidRPr="004803E7">
        <w:t>TransAdapt</w:t>
      </w:r>
      <w:r w:rsidR="00996E14" w:rsidRPr="004803E7">
        <w:t xml:space="preserve"> tak umožnil </w:t>
      </w:r>
      <w:r w:rsidR="00381142" w:rsidRPr="004803E7">
        <w:t xml:space="preserve">kontinuitu </w:t>
      </w:r>
      <w:r w:rsidR="002F1E3C" w:rsidRPr="004803E7">
        <w:t xml:space="preserve">a </w:t>
      </w:r>
      <w:r w:rsidR="00996E14" w:rsidRPr="004803E7">
        <w:t>další vývoj těchto postupů</w:t>
      </w:r>
      <w:r w:rsidR="002F1E3C" w:rsidRPr="004803E7">
        <w:t xml:space="preserve">, zejména pak </w:t>
      </w:r>
      <w:r w:rsidR="5439FC1F" w:rsidRPr="004803E7">
        <w:t>důsledn</w:t>
      </w:r>
      <w:r w:rsidR="00AC6FB9" w:rsidRPr="004803E7">
        <w:t>ou</w:t>
      </w:r>
      <w:r w:rsidR="5439FC1F" w:rsidRPr="004803E7">
        <w:t xml:space="preserve"> validac</w:t>
      </w:r>
      <w:r w:rsidR="38E3B3BF" w:rsidRPr="004803E7">
        <w:t>i</w:t>
      </w:r>
      <w:r w:rsidR="004A57D1" w:rsidRPr="004803E7">
        <w:t xml:space="preserve"> </w:t>
      </w:r>
      <w:r w:rsidR="000E558B" w:rsidRPr="004803E7">
        <w:t>již dosažených</w:t>
      </w:r>
      <w:r w:rsidR="5439FC1F" w:rsidRPr="004803E7">
        <w:t xml:space="preserve"> výstupů.</w:t>
      </w:r>
      <w:r w:rsidRPr="004803E7">
        <w:t xml:space="preserve"> </w:t>
      </w:r>
      <w:r w:rsidR="000E558B" w:rsidRPr="004803E7">
        <w:t xml:space="preserve">Zároveň projekt umožnil </w:t>
      </w:r>
      <w:r w:rsidR="00586907" w:rsidRPr="004803E7">
        <w:t>propojení metod ALS s</w:t>
      </w:r>
      <w:r w:rsidR="00740924">
        <w:t>e</w:t>
      </w:r>
      <w:r w:rsidR="007C7F04" w:rsidRPr="004803E7">
        <w:t xml:space="preserve"> sítí DendroNetwork</w:t>
      </w:r>
      <w:r w:rsidR="004105DE" w:rsidRPr="004803E7">
        <w:rPr>
          <w:rStyle w:val="FootnoteReference"/>
        </w:rPr>
        <w:footnoteReference w:id="2"/>
      </w:r>
      <w:r w:rsidR="00371B95" w:rsidRPr="004803E7">
        <w:t xml:space="preserve"> biomonitoringu lesních porostů</w:t>
      </w:r>
      <w:r w:rsidR="005A2041" w:rsidRPr="004803E7">
        <w:t>, díky němuž bylo možné detailně ch</w:t>
      </w:r>
      <w:r w:rsidR="7AD1FB7A" w:rsidRPr="004803E7">
        <w:t>a</w:t>
      </w:r>
      <w:r w:rsidR="005A2041" w:rsidRPr="004803E7">
        <w:t>rakterizovat strukturu lesních porostů na monitorov</w:t>
      </w:r>
      <w:r w:rsidR="00740924">
        <w:t>acích</w:t>
      </w:r>
      <w:r w:rsidR="005A2041" w:rsidRPr="004803E7">
        <w:t xml:space="preserve"> plochách. </w:t>
      </w:r>
      <w:r w:rsidR="005A2041" w:rsidRPr="004803E7">
        <w:lastRenderedPageBreak/>
        <w:t>V následující části jen stručně představíme genezi v</w:t>
      </w:r>
      <w:r w:rsidR="002F1E3C" w:rsidRPr="004803E7">
        <w:t xml:space="preserve">ývoje metod odhadů AGB z dat leteckého laserového skenování. </w:t>
      </w:r>
      <w:r w:rsidR="68713496" w:rsidRPr="004803E7">
        <w:t>Výstupem projektu Programu aplikovaného výzkumu Ministerstva zemědělství QK1910150 byla ověřená technologie</w:t>
      </w:r>
      <w:r w:rsidR="00496A0D" w:rsidRPr="004803E7">
        <w:t xml:space="preserve"> (Brovkina et al. 202</w:t>
      </w:r>
      <w:r w:rsidR="00523941" w:rsidRPr="004803E7">
        <w:t>2</w:t>
      </w:r>
      <w:r w:rsidR="00496A0D" w:rsidRPr="004803E7">
        <w:t>)</w:t>
      </w:r>
      <w:r w:rsidR="68713496" w:rsidRPr="004803E7">
        <w:t xml:space="preserve">, která popisuje metodický postup tzv. plošného přístupu k odhadu </w:t>
      </w:r>
      <w:r w:rsidR="266478D9" w:rsidRPr="004803E7">
        <w:t>AGB z dat ALS</w:t>
      </w:r>
      <w:r w:rsidR="615509BA" w:rsidRPr="004803E7">
        <w:t xml:space="preserve"> (</w:t>
      </w:r>
      <w:r w:rsidR="00523941" w:rsidRPr="004803E7">
        <w:fldChar w:fldCharType="begin"/>
      </w:r>
      <w:r w:rsidR="00523941" w:rsidRPr="004803E7">
        <w:instrText xml:space="preserve"> REF _Ref232669762 \h </w:instrText>
      </w:r>
      <w:r w:rsidR="00523941" w:rsidRPr="004803E7">
        <w:fldChar w:fldCharType="separate"/>
      </w:r>
      <w:r w:rsidR="00523941" w:rsidRPr="004803E7">
        <w:t>Obr. 4</w:t>
      </w:r>
      <w:r w:rsidR="00523941" w:rsidRPr="004803E7">
        <w:fldChar w:fldCharType="end"/>
      </w:r>
      <w:r w:rsidR="615509BA" w:rsidRPr="004803E7">
        <w:t>)</w:t>
      </w:r>
      <w:r w:rsidR="68713496" w:rsidRPr="004803E7">
        <w:t xml:space="preserve"> a jeho ověření na lesním majetku konkrétního vlastníka</w:t>
      </w:r>
      <w:r w:rsidR="33738EA0" w:rsidRPr="004803E7">
        <w:t>.</w:t>
      </w:r>
      <w:r w:rsidR="00523941" w:rsidRPr="004803E7">
        <w:t xml:space="preserve"> </w:t>
      </w:r>
      <w:r w:rsidR="11A5C92C" w:rsidRPr="004803E7">
        <w:t xml:space="preserve">Jako slabina je </w:t>
      </w:r>
      <w:r w:rsidR="7F88FC64" w:rsidRPr="004803E7">
        <w:t xml:space="preserve">byly </w:t>
      </w:r>
      <w:r w:rsidR="11A5C92C" w:rsidRPr="004803E7">
        <w:t>identifikován</w:t>
      </w:r>
      <w:r w:rsidR="1D3FEF71" w:rsidRPr="004803E7">
        <w:t>y mj.</w:t>
      </w:r>
      <w:r w:rsidR="11A5C92C" w:rsidRPr="004803E7">
        <w:t xml:space="preserve"> </w:t>
      </w:r>
      <w:r w:rsidR="001B4794" w:rsidRPr="004803E7">
        <w:t>dostupn</w:t>
      </w:r>
      <w:r w:rsidR="4B76425E" w:rsidRPr="004803E7">
        <w:t>o</w:t>
      </w:r>
      <w:r w:rsidR="001B4794" w:rsidRPr="004803E7">
        <w:t xml:space="preserve">st a </w:t>
      </w:r>
      <w:r w:rsidR="11A5C92C" w:rsidRPr="004803E7">
        <w:t>náročnost sběru pozemní</w:t>
      </w:r>
      <w:r w:rsidR="001B4794" w:rsidRPr="004803E7">
        <w:t>ch</w:t>
      </w:r>
      <w:r w:rsidR="11A5C92C" w:rsidRPr="004803E7">
        <w:t xml:space="preserve"> referen</w:t>
      </w:r>
      <w:r w:rsidR="001B4794" w:rsidRPr="004803E7">
        <w:t>čních dat</w:t>
      </w:r>
      <w:r w:rsidR="11A5C92C" w:rsidRPr="004803E7">
        <w:t xml:space="preserve"> pro trénování </w:t>
      </w:r>
      <w:r w:rsidR="001B4794" w:rsidRPr="004803E7">
        <w:t xml:space="preserve">a robustní validaci </w:t>
      </w:r>
      <w:r w:rsidR="11A5C92C" w:rsidRPr="004803E7">
        <w:t xml:space="preserve">modelů. </w:t>
      </w:r>
      <w:r w:rsidR="56816B5C" w:rsidRPr="004803E7">
        <w:t>Projekt programu Inter-excelence II MŠMT LUC23023</w:t>
      </w:r>
      <w:r w:rsidR="00AF12ED" w:rsidRPr="004803E7">
        <w:rPr>
          <w:rStyle w:val="FootnoteReference"/>
          <w:rFonts w:ascii="Aptos" w:eastAsia="Aptos" w:hAnsi="Aptos" w:cs="Aptos"/>
          <w:sz w:val="24"/>
          <w:szCs w:val="24"/>
        </w:rPr>
        <w:footnoteReference w:id="3"/>
      </w:r>
      <w:r w:rsidR="00AF12ED" w:rsidRPr="004803E7">
        <w:t xml:space="preserve"> </w:t>
      </w:r>
      <w:r w:rsidR="56816B5C" w:rsidRPr="004803E7">
        <w:t>se proto zabýval možností sestavit virtuální lesní</w:t>
      </w:r>
      <w:r w:rsidR="102D0EE8" w:rsidRPr="004803E7">
        <w:t xml:space="preserve"> scény a trénovat AGB modely pomocí bohaté databáze umělých ALS dat.</w:t>
      </w:r>
      <w:r w:rsidR="08369031" w:rsidRPr="004803E7">
        <w:t xml:space="preserve"> Zaktualizované modely </w:t>
      </w:r>
      <w:r w:rsidR="40E90C3C" w:rsidRPr="004803E7">
        <w:t>byly</w:t>
      </w:r>
      <w:r w:rsidR="50C299CB" w:rsidRPr="004803E7">
        <w:t xml:space="preserve"> </w:t>
      </w:r>
      <w:r w:rsidR="12C827B5" w:rsidRPr="004803E7">
        <w:t>následně, v posledním roce,</w:t>
      </w:r>
      <w:r w:rsidR="40E90C3C" w:rsidRPr="004803E7">
        <w:t xml:space="preserve"> zakomponovány do webové aplikace dostupné potenciálním uživatelům v rámci </w:t>
      </w:r>
      <w:r w:rsidR="12736EFC" w:rsidRPr="004803E7">
        <w:t>projektu Fondu rozvoje CESNET</w:t>
      </w:r>
      <w:r w:rsidR="6D8934F2" w:rsidRPr="004803E7">
        <w:t xml:space="preserve"> 783/2025</w:t>
      </w:r>
      <w:r w:rsidR="68713496" w:rsidRPr="004803E7">
        <w:rPr>
          <w:rStyle w:val="FootnoteReference"/>
          <w:rFonts w:ascii="Aptos" w:eastAsia="Aptos" w:hAnsi="Aptos" w:cs="Aptos"/>
          <w:sz w:val="24"/>
          <w:szCs w:val="24"/>
        </w:rPr>
        <w:footnoteReference w:id="4"/>
      </w:r>
      <w:r w:rsidR="6D8934F2" w:rsidRPr="004803E7">
        <w:t>.</w:t>
      </w:r>
    </w:p>
    <w:p w14:paraId="5155A9F3" w14:textId="77777777" w:rsidR="007919B3" w:rsidRPr="004803E7" w:rsidRDefault="007919B3" w:rsidP="004A285F"/>
    <w:p w14:paraId="4C04823A" w14:textId="77777777" w:rsidR="0085166B" w:rsidRPr="004803E7" w:rsidRDefault="411B476B" w:rsidP="0085166B">
      <w:pPr>
        <w:keepNext/>
        <w:spacing w:line="276" w:lineRule="auto"/>
        <w:jc w:val="center"/>
      </w:pPr>
      <w:r w:rsidRPr="004803E7">
        <w:drawing>
          <wp:inline distT="0" distB="0" distL="0" distR="0" wp14:anchorId="1C29BFED" wp14:editId="3F81663A">
            <wp:extent cx="5400000" cy="4150740"/>
            <wp:effectExtent l="0" t="0" r="0" b="0"/>
            <wp:docPr id="9210741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74102" name="Picture 921074102"/>
                    <pic:cNvPicPr/>
                  </pic:nvPicPr>
                  <pic:blipFill>
                    <a:blip r:embed="rId12">
                      <a:extLst>
                        <a:ext uri="{28A0092B-C50C-407E-A947-70E740481C1C}">
                          <a14:useLocalDpi xmlns:a14="http://schemas.microsoft.com/office/drawing/2010/main"/>
                        </a:ext>
                      </a:extLst>
                    </a:blip>
                    <a:stretch>
                      <a:fillRect/>
                    </a:stretch>
                  </pic:blipFill>
                  <pic:spPr>
                    <a:xfrm>
                      <a:off x="0" y="0"/>
                      <a:ext cx="5400000" cy="4150740"/>
                    </a:xfrm>
                    <a:prstGeom prst="rect">
                      <a:avLst/>
                    </a:prstGeom>
                  </pic:spPr>
                </pic:pic>
              </a:graphicData>
            </a:graphic>
          </wp:inline>
        </w:drawing>
      </w:r>
    </w:p>
    <w:p w14:paraId="627749A1" w14:textId="5AFA02CA" w:rsidR="2CABE3BF" w:rsidRPr="004803E7" w:rsidRDefault="0085166B" w:rsidP="00F15A63">
      <w:pPr>
        <w:pStyle w:val="Caption"/>
        <w:jc w:val="center"/>
        <w:rPr>
          <w:sz w:val="20"/>
          <w:szCs w:val="16"/>
        </w:rPr>
      </w:pPr>
      <w:bookmarkStart w:id="15" w:name="_Ref232669762"/>
      <w:bookmarkStart w:id="16" w:name="_Ref232669757"/>
      <w:r w:rsidRPr="004803E7">
        <w:rPr>
          <w:sz w:val="20"/>
          <w:szCs w:val="16"/>
        </w:rPr>
        <w:t xml:space="preserve">Obr. </w:t>
      </w:r>
      <w:r w:rsidRPr="004803E7">
        <w:rPr>
          <w:sz w:val="20"/>
          <w:szCs w:val="16"/>
        </w:rPr>
        <w:fldChar w:fldCharType="begin"/>
      </w:r>
      <w:r w:rsidRPr="004803E7">
        <w:rPr>
          <w:sz w:val="20"/>
          <w:szCs w:val="16"/>
        </w:rPr>
        <w:instrText xml:space="preserve"> SEQ Obr. \* ARABIC </w:instrText>
      </w:r>
      <w:r w:rsidRPr="004803E7">
        <w:rPr>
          <w:sz w:val="20"/>
          <w:szCs w:val="16"/>
        </w:rPr>
        <w:fldChar w:fldCharType="separate"/>
      </w:r>
      <w:r w:rsidR="006F02D4" w:rsidRPr="004803E7">
        <w:rPr>
          <w:sz w:val="20"/>
          <w:szCs w:val="16"/>
        </w:rPr>
        <w:t>4</w:t>
      </w:r>
      <w:r w:rsidRPr="004803E7">
        <w:rPr>
          <w:sz w:val="20"/>
          <w:szCs w:val="16"/>
        </w:rPr>
        <w:fldChar w:fldCharType="end"/>
      </w:r>
      <w:bookmarkEnd w:id="15"/>
      <w:r w:rsidR="00F15A63" w:rsidRPr="004803E7">
        <w:rPr>
          <w:sz w:val="20"/>
          <w:szCs w:val="16"/>
        </w:rPr>
        <w:t xml:space="preserve">. </w:t>
      </w:r>
      <w:r w:rsidR="5271BF0B" w:rsidRPr="004803E7">
        <w:rPr>
          <w:sz w:val="20"/>
          <w:szCs w:val="16"/>
        </w:rPr>
        <w:t>Schéma plošného přístupu k odhadu nadzemní biomasy lesních porostů z dat leteckého laserového skenování.</w:t>
      </w:r>
      <w:bookmarkEnd w:id="16"/>
    </w:p>
    <w:p w14:paraId="236AD3D9" w14:textId="7EDE25CC" w:rsidR="00850207" w:rsidRPr="004803E7" w:rsidRDefault="00850207" w:rsidP="00850207">
      <w:pPr>
        <w:pStyle w:val="Heading3"/>
      </w:pPr>
      <w:bookmarkStart w:id="17" w:name="_Toc232779842"/>
      <w:r w:rsidRPr="004803E7">
        <w:lastRenderedPageBreak/>
        <w:t xml:space="preserve">Metody a </w:t>
      </w:r>
      <w:r w:rsidR="00680072" w:rsidRPr="004803E7">
        <w:t>výsledky</w:t>
      </w:r>
      <w:bookmarkEnd w:id="17"/>
    </w:p>
    <w:p w14:paraId="44F78A36" w14:textId="6990A2D9" w:rsidR="6F31F7E5" w:rsidRPr="004803E7" w:rsidRDefault="23A8BFA4" w:rsidP="5BA59542">
      <w:pPr>
        <w:spacing w:line="276" w:lineRule="auto"/>
      </w:pPr>
      <w:r w:rsidRPr="004803E7">
        <w:t xml:space="preserve">Technologický postup odhadu nadzemní biomasy lesa má tři základní fáze: </w:t>
      </w:r>
      <w:r w:rsidR="00414770">
        <w:t xml:space="preserve">i) </w:t>
      </w:r>
      <w:r w:rsidRPr="004803E7">
        <w:t xml:space="preserve">pořízení a předzpracování </w:t>
      </w:r>
      <w:r w:rsidR="00414770">
        <w:t xml:space="preserve">ALS </w:t>
      </w:r>
      <w:r w:rsidRPr="004803E7">
        <w:t xml:space="preserve">a pozemních dat, </w:t>
      </w:r>
      <w:r w:rsidR="00414770">
        <w:t xml:space="preserve">ii) </w:t>
      </w:r>
      <w:r w:rsidRPr="004803E7">
        <w:t xml:space="preserve">modelování biomasy plošným přístupem a </w:t>
      </w:r>
      <w:r w:rsidR="00414770">
        <w:t xml:space="preserve">iii) </w:t>
      </w:r>
      <w:r w:rsidRPr="004803E7">
        <w:t>validování výsledné mapy. Klíčové dílčí prvky úspěšné implementace jsou především naplnění požadavků z hlediska kvality vstupních dat, pečlivá příprava trénovací databáze pro modelování a vyhodnocení věrohodnosti modelů. Základní princip plošného přístupu vychází z předpokladu, že bodové mračno získané laserovým skenováním nese informaci o 3D struktuře terénu a všech vegetačních vrstev nad ním. Body vegetace a jejich výška jsou využity ke kvantifikaci specifických metrik, mezi které patří veličiny popisné statistiky (průměr, kvantily, ad.) a veličiny související s hustotou mračna, respektive s prostupností korunové vrstvy. Všechny tyto informace, v kombinaci s pozemním šetřením o vysvětlované proměnné (biomase), jsou podkladem pro sestavení predikčních modelů.</w:t>
      </w:r>
    </w:p>
    <w:p w14:paraId="12819319" w14:textId="676674B8" w:rsidR="00247874" w:rsidRPr="004803E7" w:rsidRDefault="00247874" w:rsidP="00247874">
      <w:pPr>
        <w:spacing w:line="276" w:lineRule="auto"/>
      </w:pPr>
      <w:r w:rsidRPr="004803E7">
        <w:t>Výsledky odhadování AGB z dat ALS s využitím vylepšených modelů demonstrujeme níže na příkladu plochy sítě DendroNetwork (</w:t>
      </w:r>
      <w:r w:rsidRPr="004803E7">
        <w:fldChar w:fldCharType="begin"/>
      </w:r>
      <w:r w:rsidRPr="004803E7">
        <w:instrText xml:space="preserve"> REF _Ref232682227 \h </w:instrText>
      </w:r>
      <w:r w:rsidRPr="004803E7">
        <w:fldChar w:fldCharType="separate"/>
      </w:r>
      <w:r w:rsidRPr="004803E7">
        <w:t>Obr. 5</w:t>
      </w:r>
      <w:r w:rsidRPr="004803E7">
        <w:fldChar w:fldCharType="end"/>
      </w:r>
      <w:r w:rsidRPr="004803E7">
        <w:t>) a na příkladu rozdílové analýzy v území Školního lesního podniku Křtiny (</w:t>
      </w:r>
      <w:r w:rsidR="00A50CE5" w:rsidRPr="004803E7">
        <w:fldChar w:fldCharType="begin"/>
      </w:r>
      <w:r w:rsidR="00A50CE5" w:rsidRPr="004803E7">
        <w:instrText xml:space="preserve"> REF _Ref232682295 \h </w:instrText>
      </w:r>
      <w:r w:rsidR="00A50CE5" w:rsidRPr="004803E7">
        <w:fldChar w:fldCharType="separate"/>
      </w:r>
      <w:r w:rsidR="00A50CE5" w:rsidRPr="004803E7">
        <w:t>Obr. 6</w:t>
      </w:r>
      <w:r w:rsidR="00A50CE5" w:rsidRPr="004803E7">
        <w:fldChar w:fldCharType="end"/>
      </w:r>
      <w:r w:rsidRPr="004803E7">
        <w:t>). Plocha číslo 11 sítě Dendro</w:t>
      </w:r>
      <w:r w:rsidR="0064144D" w:rsidRPr="004803E7">
        <w:t>N</w:t>
      </w:r>
      <w:r w:rsidRPr="004803E7">
        <w:t xml:space="preserve">etwork je ve středněvěkém smrkovém porostu ve vyšší nadmořské výšce. Pozemní odhad zásoby nadzemní biomasy, který vychází z terénního proměření výšky a DBH jednotlivých stromů, dosazení do alometrických rovnic a následného přepočtu na plochu, dospěl k číslu 184,6 t/ha. Modelování plošným přístupem z pořízených dat ALS dospělo k číslu 185,3 t/ha. Takováto </w:t>
      </w:r>
      <w:r w:rsidR="00C53DCA" w:rsidRPr="004803E7">
        <w:t xml:space="preserve">dobrá </w:t>
      </w:r>
      <w:r w:rsidR="00C06741" w:rsidRPr="004803E7">
        <w:t>shoda mezi modelovanou a m</w:t>
      </w:r>
      <w:r w:rsidR="38ED87AE" w:rsidRPr="004803E7">
        <w:t>ě</w:t>
      </w:r>
      <w:r w:rsidR="00C06741" w:rsidRPr="004803E7">
        <w:t xml:space="preserve">řenou biomasou </w:t>
      </w:r>
      <w:r w:rsidR="00BD3590" w:rsidRPr="004803E7">
        <w:t xml:space="preserve">není častá, </w:t>
      </w:r>
      <w:r w:rsidRPr="004803E7">
        <w:t>typická spolehlivost modelů (nesoulad s pozemním šetřením) se pohybuje mezi 10 a 15 procenty. Výhodou mapy AGB z ALS dat je zobrazení plošného rozložení biomasy.</w:t>
      </w:r>
    </w:p>
    <w:p w14:paraId="3E48A02D" w14:textId="77777777" w:rsidR="00247874" w:rsidRPr="004803E7" w:rsidRDefault="00247874" w:rsidP="5BA59542">
      <w:pPr>
        <w:spacing w:line="276" w:lineRule="auto"/>
      </w:pPr>
    </w:p>
    <w:p w14:paraId="1DAA7224" w14:textId="36A87F0C" w:rsidR="00753F76" w:rsidRPr="004803E7" w:rsidRDefault="3524403A" w:rsidP="00753F76">
      <w:pPr>
        <w:keepNext/>
        <w:spacing w:line="276" w:lineRule="auto"/>
        <w:jc w:val="center"/>
      </w:pPr>
      <w:r w:rsidRPr="004803E7">
        <w:drawing>
          <wp:inline distT="0" distB="0" distL="0" distR="0" wp14:anchorId="57B64934" wp14:editId="1E48B3CD">
            <wp:extent cx="5400000" cy="3052545"/>
            <wp:effectExtent l="0" t="0" r="0" b="0"/>
            <wp:docPr id="8848228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22849" name="Picture 884822849"/>
                    <pic:cNvPicPr/>
                  </pic:nvPicPr>
                  <pic:blipFill>
                    <a:blip r:embed="rId13">
                      <a:extLst>
                        <a:ext uri="{28A0092B-C50C-407E-A947-70E740481C1C}">
                          <a14:useLocalDpi xmlns:a14="http://schemas.microsoft.com/office/drawing/2010/main"/>
                        </a:ext>
                      </a:extLst>
                    </a:blip>
                    <a:stretch>
                      <a:fillRect/>
                    </a:stretch>
                  </pic:blipFill>
                  <pic:spPr>
                    <a:xfrm>
                      <a:off x="0" y="0"/>
                      <a:ext cx="5400000" cy="3052545"/>
                    </a:xfrm>
                    <a:prstGeom prst="rect">
                      <a:avLst/>
                    </a:prstGeom>
                  </pic:spPr>
                </pic:pic>
              </a:graphicData>
            </a:graphic>
          </wp:inline>
        </w:drawing>
      </w:r>
    </w:p>
    <w:p w14:paraId="5BB9687A" w14:textId="481304F5" w:rsidR="60470052" w:rsidRPr="004803E7" w:rsidRDefault="00753F76" w:rsidP="00753F76">
      <w:pPr>
        <w:pStyle w:val="Caption"/>
        <w:jc w:val="center"/>
        <w:rPr>
          <w:sz w:val="20"/>
          <w:szCs w:val="16"/>
        </w:rPr>
      </w:pPr>
      <w:bookmarkStart w:id="18" w:name="_Ref232682227"/>
      <w:r w:rsidRPr="004803E7">
        <w:rPr>
          <w:sz w:val="20"/>
          <w:szCs w:val="16"/>
        </w:rPr>
        <w:t xml:space="preserve">Obr. </w:t>
      </w:r>
      <w:r w:rsidRPr="004803E7">
        <w:rPr>
          <w:sz w:val="20"/>
          <w:szCs w:val="16"/>
        </w:rPr>
        <w:fldChar w:fldCharType="begin"/>
      </w:r>
      <w:r w:rsidRPr="004803E7">
        <w:rPr>
          <w:sz w:val="20"/>
          <w:szCs w:val="16"/>
        </w:rPr>
        <w:instrText xml:space="preserve"> SEQ Obr. \* ARABIC </w:instrText>
      </w:r>
      <w:r w:rsidRPr="004803E7">
        <w:rPr>
          <w:sz w:val="20"/>
          <w:szCs w:val="16"/>
        </w:rPr>
        <w:fldChar w:fldCharType="separate"/>
      </w:r>
      <w:r w:rsidR="006F02D4" w:rsidRPr="004803E7">
        <w:rPr>
          <w:sz w:val="20"/>
          <w:szCs w:val="16"/>
        </w:rPr>
        <w:t>5</w:t>
      </w:r>
      <w:r w:rsidRPr="004803E7">
        <w:rPr>
          <w:sz w:val="20"/>
          <w:szCs w:val="16"/>
        </w:rPr>
        <w:fldChar w:fldCharType="end"/>
      </w:r>
      <w:bookmarkEnd w:id="18"/>
      <w:r w:rsidRPr="004803E7">
        <w:rPr>
          <w:sz w:val="20"/>
          <w:szCs w:val="16"/>
        </w:rPr>
        <w:t xml:space="preserve">. </w:t>
      </w:r>
      <w:r w:rsidR="3524403A" w:rsidRPr="004803E7">
        <w:rPr>
          <w:sz w:val="20"/>
          <w:szCs w:val="16"/>
        </w:rPr>
        <w:t xml:space="preserve">Odhad nadzemní biomasy v okolí </w:t>
      </w:r>
      <w:r w:rsidR="00256B34" w:rsidRPr="004803E7">
        <w:rPr>
          <w:sz w:val="20"/>
          <w:szCs w:val="16"/>
        </w:rPr>
        <w:t xml:space="preserve">smrkové </w:t>
      </w:r>
      <w:r w:rsidR="00D22F8D" w:rsidRPr="004803E7">
        <w:rPr>
          <w:sz w:val="20"/>
          <w:szCs w:val="16"/>
        </w:rPr>
        <w:t>plochy</w:t>
      </w:r>
      <w:r w:rsidR="3524403A" w:rsidRPr="004803E7">
        <w:rPr>
          <w:sz w:val="20"/>
          <w:szCs w:val="16"/>
        </w:rPr>
        <w:t xml:space="preserve"> sítě Dendro</w:t>
      </w:r>
      <w:r w:rsidR="00256B34" w:rsidRPr="004803E7">
        <w:rPr>
          <w:sz w:val="20"/>
          <w:szCs w:val="16"/>
        </w:rPr>
        <w:t>N</w:t>
      </w:r>
      <w:r w:rsidR="3524403A" w:rsidRPr="004803E7">
        <w:rPr>
          <w:sz w:val="20"/>
          <w:szCs w:val="16"/>
        </w:rPr>
        <w:t>etwork.</w:t>
      </w:r>
    </w:p>
    <w:p w14:paraId="3FF4E878" w14:textId="4B75A671" w:rsidR="00247874" w:rsidRPr="004803E7" w:rsidRDefault="35536BCD" w:rsidP="00247874">
      <w:pPr>
        <w:keepNext/>
        <w:spacing w:line="276" w:lineRule="auto"/>
        <w:jc w:val="center"/>
      </w:pPr>
      <w:r w:rsidRPr="004803E7">
        <w:lastRenderedPageBreak/>
        <w:drawing>
          <wp:inline distT="0" distB="0" distL="0" distR="0" wp14:anchorId="47CED698" wp14:editId="1E04A779">
            <wp:extent cx="5400000" cy="3817830"/>
            <wp:effectExtent l="0" t="0" r="0" b="0"/>
            <wp:docPr id="629832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3238" name="Picture 62983238"/>
                    <pic:cNvPicPr/>
                  </pic:nvPicPr>
                  <pic:blipFill>
                    <a:blip r:embed="rId14">
                      <a:extLst>
                        <a:ext uri="{28A0092B-C50C-407E-A947-70E740481C1C}">
                          <a14:useLocalDpi xmlns:a14="http://schemas.microsoft.com/office/drawing/2010/main"/>
                        </a:ext>
                      </a:extLst>
                    </a:blip>
                    <a:stretch>
                      <a:fillRect/>
                    </a:stretch>
                  </pic:blipFill>
                  <pic:spPr>
                    <a:xfrm>
                      <a:off x="0" y="0"/>
                      <a:ext cx="5400000" cy="3817830"/>
                    </a:xfrm>
                    <a:prstGeom prst="rect">
                      <a:avLst/>
                    </a:prstGeom>
                  </pic:spPr>
                </pic:pic>
              </a:graphicData>
            </a:graphic>
          </wp:inline>
        </w:drawing>
      </w:r>
    </w:p>
    <w:p w14:paraId="0F66F5D6" w14:textId="2C8264ED" w:rsidR="06E94768" w:rsidRPr="004803E7" w:rsidRDefault="00247874" w:rsidP="008263E4">
      <w:pPr>
        <w:pStyle w:val="Caption"/>
        <w:jc w:val="center"/>
        <w:rPr>
          <w:sz w:val="20"/>
          <w:szCs w:val="16"/>
        </w:rPr>
      </w:pPr>
      <w:bookmarkStart w:id="19" w:name="_Ref232682295"/>
      <w:r w:rsidRPr="004803E7">
        <w:rPr>
          <w:sz w:val="20"/>
          <w:szCs w:val="16"/>
        </w:rPr>
        <w:t xml:space="preserve">Obr. </w:t>
      </w:r>
      <w:r w:rsidRPr="004803E7">
        <w:rPr>
          <w:sz w:val="20"/>
          <w:szCs w:val="16"/>
        </w:rPr>
        <w:fldChar w:fldCharType="begin"/>
      </w:r>
      <w:r w:rsidRPr="004803E7">
        <w:rPr>
          <w:sz w:val="20"/>
          <w:szCs w:val="16"/>
        </w:rPr>
        <w:instrText xml:space="preserve"> SEQ Obr. \* ARABIC </w:instrText>
      </w:r>
      <w:r w:rsidRPr="004803E7">
        <w:rPr>
          <w:sz w:val="20"/>
          <w:szCs w:val="16"/>
        </w:rPr>
        <w:fldChar w:fldCharType="separate"/>
      </w:r>
      <w:r w:rsidR="006F02D4" w:rsidRPr="004803E7">
        <w:rPr>
          <w:sz w:val="20"/>
          <w:szCs w:val="16"/>
        </w:rPr>
        <w:t>6</w:t>
      </w:r>
      <w:r w:rsidRPr="004803E7">
        <w:rPr>
          <w:sz w:val="20"/>
          <w:szCs w:val="16"/>
        </w:rPr>
        <w:fldChar w:fldCharType="end"/>
      </w:r>
      <w:bookmarkEnd w:id="19"/>
      <w:r w:rsidRPr="004803E7">
        <w:rPr>
          <w:sz w:val="20"/>
          <w:szCs w:val="16"/>
        </w:rPr>
        <w:t xml:space="preserve">. </w:t>
      </w:r>
      <w:r w:rsidR="06E94768" w:rsidRPr="004803E7">
        <w:rPr>
          <w:sz w:val="20"/>
          <w:szCs w:val="16"/>
        </w:rPr>
        <w:t xml:space="preserve">Rozdílová analýza změny zásob v polesích Školního lesního podniku </w:t>
      </w:r>
      <w:r w:rsidR="6394B9AB" w:rsidRPr="004803E7">
        <w:rPr>
          <w:sz w:val="20"/>
          <w:szCs w:val="16"/>
        </w:rPr>
        <w:t xml:space="preserve">(ŠLP)  </w:t>
      </w:r>
      <w:r w:rsidR="06E94768" w:rsidRPr="004803E7">
        <w:rPr>
          <w:sz w:val="20"/>
          <w:szCs w:val="16"/>
        </w:rPr>
        <w:t>Křtiny</w:t>
      </w:r>
      <w:r w:rsidR="008263E4" w:rsidRPr="004803E7">
        <w:rPr>
          <w:sz w:val="20"/>
          <w:szCs w:val="16"/>
        </w:rPr>
        <w:t xml:space="preserve"> mezy roky 2018 a 2024</w:t>
      </w:r>
      <w:r w:rsidR="06E94768" w:rsidRPr="004803E7">
        <w:rPr>
          <w:sz w:val="20"/>
          <w:szCs w:val="16"/>
        </w:rPr>
        <w:t>.</w:t>
      </w:r>
    </w:p>
    <w:p w14:paraId="0FBA1657" w14:textId="535E4F8E" w:rsidR="009042BF" w:rsidRPr="004803E7" w:rsidRDefault="009042BF" w:rsidP="009042BF"/>
    <w:p w14:paraId="631CEF3A" w14:textId="51D59325" w:rsidR="6663C284" w:rsidRPr="004803E7" w:rsidRDefault="10710859" w:rsidP="00CB1B24">
      <w:r w:rsidRPr="004803E7">
        <w:t>Výsledkem dlouhodobé spolupráce CzechGlobe a Mendelu</w:t>
      </w:r>
      <w:r w:rsidR="7513E0CC" w:rsidRPr="004803E7">
        <w:t xml:space="preserve"> je mj. pořízení dat leteckého laserového skenování </w:t>
      </w:r>
      <w:r w:rsidR="2FAF3117" w:rsidRPr="004803E7">
        <w:t xml:space="preserve">pro území ŠLP Křtiny v letech 2018 a 2024. To umožňuje aplikaci stejného modelu a odečtení výsledných map odhadu nadzemní biomasy. </w:t>
      </w:r>
      <w:r w:rsidR="1C25CED8" w:rsidRPr="004803E7">
        <w:t xml:space="preserve">Zobrazené rozdíly lze </w:t>
      </w:r>
      <w:r w:rsidR="28F2AFEE" w:rsidRPr="004803E7">
        <w:t>v dílčích lokalitách</w:t>
      </w:r>
      <w:r w:rsidR="1C25CED8" w:rsidRPr="004803E7">
        <w:t xml:space="preserve"> </w:t>
      </w:r>
      <w:r w:rsidR="428886EC" w:rsidRPr="004803E7">
        <w:t>interpretovat (po konzultaci s vedením ŠLP) jako důsledek těžby v souvislosti s kůrovcovou kalamitou, jako důsledek disturbance větrem</w:t>
      </w:r>
      <w:r w:rsidR="409E5231" w:rsidRPr="004803E7">
        <w:t xml:space="preserve"> na počátku léta 2024, jako projev </w:t>
      </w:r>
      <w:r w:rsidR="0616FF59" w:rsidRPr="004803E7">
        <w:t xml:space="preserve">přirozeného rozpadu starých porostů v bezzásahovém režimu, či naopak v pozitivním smyslu jako projevy specifického managementu </w:t>
      </w:r>
      <w:r w:rsidR="1479E077" w:rsidRPr="004803E7">
        <w:t>konk</w:t>
      </w:r>
      <w:r w:rsidR="000EAD79" w:rsidRPr="004803E7">
        <w:t>r</w:t>
      </w:r>
      <w:r w:rsidR="1479E077" w:rsidRPr="004803E7">
        <w:t>étních</w:t>
      </w:r>
      <w:r w:rsidR="0616FF59" w:rsidRPr="004803E7">
        <w:t xml:space="preserve"> porostů s cílem maximalizace p</w:t>
      </w:r>
      <w:r w:rsidR="236CA34A" w:rsidRPr="004803E7">
        <w:t>řírůstu.</w:t>
      </w:r>
    </w:p>
    <w:p w14:paraId="5BDB232A" w14:textId="6F29CCC5" w:rsidR="00680072" w:rsidRPr="004803E7" w:rsidRDefault="00680072" w:rsidP="00680072">
      <w:pPr>
        <w:pStyle w:val="Heading3"/>
      </w:pPr>
      <w:bookmarkStart w:id="20" w:name="_Toc232779843"/>
      <w:r w:rsidRPr="004803E7">
        <w:t>Shrnutí</w:t>
      </w:r>
      <w:bookmarkEnd w:id="20"/>
    </w:p>
    <w:p w14:paraId="73B47A14" w14:textId="42F114A4" w:rsidR="50D79C19" w:rsidRPr="004803E7" w:rsidRDefault="2CA4B737" w:rsidP="00CB1B24">
      <w:r w:rsidRPr="004803E7">
        <w:t xml:space="preserve">Výše jsme </w:t>
      </w:r>
      <w:r w:rsidR="00F86A96" w:rsidRPr="004803E7">
        <w:t>ukázali</w:t>
      </w:r>
      <w:r w:rsidRPr="004803E7">
        <w:t xml:space="preserve">, že dlouhodobý výzkum a rozvoj technologie odhadu nadzemní biomasy lesních porostů </w:t>
      </w:r>
      <w:r w:rsidR="62E6944F" w:rsidRPr="004803E7">
        <w:t xml:space="preserve">z dat leteckého laserového skenování, který je financovaný z různých zdrojů včetně </w:t>
      </w:r>
      <w:r w:rsidR="00C37861">
        <w:t>tohoto projektu</w:t>
      </w:r>
      <w:r w:rsidR="62E6944F" w:rsidRPr="004803E7">
        <w:t>, vede k prakticky uplatnitelným výsledkům</w:t>
      </w:r>
      <w:r w:rsidR="00C37861">
        <w:t xml:space="preserve"> a spolehlivým podkladům pro</w:t>
      </w:r>
      <w:r w:rsidR="006912C7">
        <w:t xml:space="preserve"> výpočet uhlíkové bilance lesních porostů</w:t>
      </w:r>
      <w:r w:rsidR="62E6944F" w:rsidRPr="004803E7">
        <w:t xml:space="preserve">. </w:t>
      </w:r>
      <w:r w:rsidR="68D3889F" w:rsidRPr="004803E7">
        <w:t>S vědomím silných stránek a limitací chceme akcentovat, že produkty z leteckého laserového skenování t</w:t>
      </w:r>
      <w:r w:rsidR="04305024" w:rsidRPr="004803E7">
        <w:t xml:space="preserve">voří jeden stavební kámen monitoringu </w:t>
      </w:r>
      <w:r w:rsidR="524B2E85" w:rsidRPr="004803E7">
        <w:t xml:space="preserve">stavu a produktivity </w:t>
      </w:r>
      <w:r w:rsidR="04305024" w:rsidRPr="004803E7">
        <w:t xml:space="preserve">lesních porostů v těsné součinnosti s metodami, které rozebíráme v kapitolách </w:t>
      </w:r>
      <w:r w:rsidR="00621F5A" w:rsidRPr="004803E7">
        <w:t>2</w:t>
      </w:r>
      <w:r w:rsidR="04305024" w:rsidRPr="004803E7">
        <w:t xml:space="preserve">.1 a </w:t>
      </w:r>
      <w:r w:rsidR="00621F5A" w:rsidRPr="004803E7">
        <w:t>2</w:t>
      </w:r>
      <w:r w:rsidR="04305024" w:rsidRPr="004803E7">
        <w:t xml:space="preserve">.3. </w:t>
      </w:r>
      <w:r w:rsidR="293964F5" w:rsidRPr="004803E7">
        <w:t>– letecké laserové skenování</w:t>
      </w:r>
      <w:r w:rsidR="3D1B4934" w:rsidRPr="004803E7">
        <w:t xml:space="preserve"> má vyšší přesnost, ale lokálnější charakter, a tak se hodí kombinovat s pravidelně aktualizovanými produkty s celorepublik</w:t>
      </w:r>
      <w:r w:rsidR="345107CF" w:rsidRPr="004803E7">
        <w:t>ovým pokrytím.</w:t>
      </w:r>
    </w:p>
    <w:p w14:paraId="67AC56FB" w14:textId="63B6C986" w:rsidR="1CBF4212" w:rsidRPr="004803E7" w:rsidRDefault="65151703" w:rsidP="00CB1B24">
      <w:r w:rsidRPr="004803E7">
        <w:t>Načasování výzkumu</w:t>
      </w:r>
      <w:r w:rsidR="345107CF" w:rsidRPr="004803E7">
        <w:t xml:space="preserve"> je </w:t>
      </w:r>
      <w:r w:rsidR="385A2740" w:rsidRPr="004803E7">
        <w:t xml:space="preserve">velmi </w:t>
      </w:r>
      <w:r w:rsidR="345107CF" w:rsidRPr="004803E7">
        <w:t>relevan</w:t>
      </w:r>
      <w:r w:rsidR="1E14E194" w:rsidRPr="004803E7">
        <w:t>tní</w:t>
      </w:r>
      <w:r w:rsidR="345107CF" w:rsidRPr="004803E7">
        <w:t xml:space="preserve"> pro státní aparát, protože </w:t>
      </w:r>
      <w:r w:rsidR="0F1DCA8A" w:rsidRPr="004803E7">
        <w:t xml:space="preserve">právě nyní (2026-2029) se </w:t>
      </w:r>
      <w:r w:rsidR="345107CF" w:rsidRPr="004803E7">
        <w:t>v gesci Č</w:t>
      </w:r>
      <w:r w:rsidR="004F5F20" w:rsidRPr="004803E7">
        <w:t>Ú</w:t>
      </w:r>
      <w:r w:rsidR="345107CF" w:rsidRPr="004803E7">
        <w:t>ZK pořizují celorepubliková data</w:t>
      </w:r>
      <w:r w:rsidR="1929E5F1" w:rsidRPr="004803E7">
        <w:t xml:space="preserve"> leteckého laserového skenování</w:t>
      </w:r>
      <w:r w:rsidR="345107CF" w:rsidRPr="004803E7">
        <w:t xml:space="preserve">. Ta jsou sice primárně </w:t>
      </w:r>
      <w:r w:rsidR="715CCABD" w:rsidRPr="004803E7">
        <w:lastRenderedPageBreak/>
        <w:t xml:space="preserve">sbírána </w:t>
      </w:r>
      <w:r w:rsidR="345107CF" w:rsidRPr="004803E7">
        <w:t xml:space="preserve">pro účely modelace </w:t>
      </w:r>
      <w:r w:rsidR="008725E6" w:rsidRPr="004803E7">
        <w:t>zastavěného území</w:t>
      </w:r>
      <w:r w:rsidR="345107CF" w:rsidRPr="004803E7">
        <w:t xml:space="preserve"> (3D modely měst), ale</w:t>
      </w:r>
      <w:r w:rsidR="00D51A80" w:rsidRPr="004803E7">
        <w:t xml:space="preserve"> jejich akviziční</w:t>
      </w:r>
      <w:r w:rsidR="345107CF" w:rsidRPr="004803E7">
        <w:t xml:space="preserve"> </w:t>
      </w:r>
      <w:r w:rsidR="634E2792" w:rsidRPr="004803E7">
        <w:t>parametry</w:t>
      </w:r>
      <w:r w:rsidR="002F6C93" w:rsidRPr="004803E7">
        <w:t xml:space="preserve"> (především </w:t>
      </w:r>
      <w:r w:rsidR="00D51A80" w:rsidRPr="004803E7">
        <w:t>cílová bodová hustota</w:t>
      </w:r>
      <w:r w:rsidR="002F6C93" w:rsidRPr="004803E7">
        <w:t>)</w:t>
      </w:r>
      <w:r w:rsidR="634E2792" w:rsidRPr="004803E7">
        <w:t xml:space="preserve"> jsou dostatečné k tomu, aby </w:t>
      </w:r>
      <w:r w:rsidR="675B13E7" w:rsidRPr="004803E7">
        <w:t xml:space="preserve">s odladěnými postupy v oblasti odhadu nadzemní biomasy </w:t>
      </w:r>
      <w:r w:rsidR="7E4690EF" w:rsidRPr="004803E7">
        <w:t>bylo možné</w:t>
      </w:r>
      <w:r w:rsidR="675B13E7" w:rsidRPr="004803E7">
        <w:t xml:space="preserve"> </w:t>
      </w:r>
      <w:r w:rsidR="7E4690EF" w:rsidRPr="004803E7">
        <w:t xml:space="preserve">ze stejných dat </w:t>
      </w:r>
      <w:r w:rsidR="675B13E7" w:rsidRPr="004803E7">
        <w:t xml:space="preserve">snadno vytěžit </w:t>
      </w:r>
      <w:r w:rsidR="0008652A" w:rsidRPr="004803E7">
        <w:t xml:space="preserve">přesné celorepublikové odhady AGB a </w:t>
      </w:r>
      <w:r w:rsidR="675B13E7" w:rsidRPr="004803E7">
        <w:t xml:space="preserve">další </w:t>
      </w:r>
      <w:r w:rsidR="008E7CF5" w:rsidRPr="004803E7">
        <w:t>strukturální charakteristiky lesa</w:t>
      </w:r>
      <w:r w:rsidR="675B13E7" w:rsidRPr="004803E7">
        <w:t>.</w:t>
      </w:r>
    </w:p>
    <w:p w14:paraId="66FBCC3B" w14:textId="27C3674E" w:rsidR="007D0E1F" w:rsidRDefault="007D0E1F" w:rsidP="0BA511FE">
      <w:pPr>
        <w:spacing w:line="276" w:lineRule="auto"/>
        <w:rPr>
          <w:rFonts w:ascii="Aptos" w:eastAsia="Aptos" w:hAnsi="Aptos" w:cs="Aptos"/>
          <w:sz w:val="24"/>
          <w:szCs w:val="24"/>
        </w:rPr>
      </w:pPr>
    </w:p>
    <w:p w14:paraId="22478195" w14:textId="77777777" w:rsidR="001B5B14" w:rsidRPr="004803E7" w:rsidRDefault="001B5B14" w:rsidP="0BA511FE">
      <w:pPr>
        <w:spacing w:line="276" w:lineRule="auto"/>
        <w:rPr>
          <w:rFonts w:ascii="Aptos" w:eastAsia="Aptos" w:hAnsi="Aptos" w:cs="Aptos"/>
          <w:sz w:val="24"/>
          <w:szCs w:val="24"/>
        </w:rPr>
      </w:pPr>
    </w:p>
    <w:p w14:paraId="672FB4C0" w14:textId="06DF6C9D" w:rsidR="5BA59542" w:rsidRPr="004803E7" w:rsidRDefault="006A184E">
      <w:pPr>
        <w:pStyle w:val="Heading2"/>
        <w:rPr>
          <w:rFonts w:cs="Arial"/>
        </w:rPr>
      </w:pPr>
      <w:bookmarkStart w:id="21" w:name="_Toc232779844"/>
      <w:r w:rsidRPr="004803E7">
        <w:t>Produktivita lesních porostů</w:t>
      </w:r>
      <w:bookmarkEnd w:id="21"/>
    </w:p>
    <w:p w14:paraId="63C6EDE1" w14:textId="6E1C81FD" w:rsidR="00FB7107" w:rsidRPr="004803E7" w:rsidRDefault="00FB7107" w:rsidP="009B7D35">
      <w:pPr>
        <w:pStyle w:val="Heading3"/>
        <w:rPr>
          <w:rFonts w:cs="Arial"/>
        </w:rPr>
      </w:pPr>
      <w:bookmarkStart w:id="22" w:name="_Toc232779845"/>
      <w:r w:rsidRPr="004803E7">
        <w:t>Úvod</w:t>
      </w:r>
      <w:r w:rsidR="009B7D35" w:rsidRPr="004803E7">
        <w:t xml:space="preserve"> do problematiky</w:t>
      </w:r>
      <w:bookmarkEnd w:id="22"/>
    </w:p>
    <w:p w14:paraId="710AB6A1" w14:textId="0BBE99AE" w:rsidR="5BA59542" w:rsidRPr="004803E7" w:rsidRDefault="458B1F30" w:rsidP="0BA511FE">
      <w:pPr>
        <w:rPr>
          <w:rFonts w:cs="Arial"/>
        </w:rPr>
      </w:pPr>
      <w:r w:rsidRPr="004803E7">
        <w:rPr>
          <w:rFonts w:cs="Arial"/>
        </w:rPr>
        <w:t>Produk</w:t>
      </w:r>
      <w:r w:rsidR="4CCF5AD6" w:rsidRPr="004803E7">
        <w:rPr>
          <w:rFonts w:cs="Arial"/>
        </w:rPr>
        <w:t>tivita</w:t>
      </w:r>
      <w:r w:rsidR="636CE446" w:rsidRPr="004803E7">
        <w:rPr>
          <w:rFonts w:cs="Arial"/>
        </w:rPr>
        <w:t>, neboli schopnost vázat vzdušný</w:t>
      </w:r>
      <w:r w:rsidR="00E40114" w:rsidRPr="004803E7">
        <w:rPr>
          <w:rFonts w:cs="Arial"/>
        </w:rPr>
        <w:t xml:space="preserve"> CO</w:t>
      </w:r>
      <w:r w:rsidR="00E40114" w:rsidRPr="004803E7">
        <w:rPr>
          <w:rFonts w:cs="Arial"/>
          <w:vertAlign w:val="subscript"/>
        </w:rPr>
        <w:t>2</w:t>
      </w:r>
      <w:r w:rsidR="00E40114" w:rsidRPr="004803E7">
        <w:rPr>
          <w:rFonts w:cs="Arial"/>
        </w:rPr>
        <w:t xml:space="preserve"> </w:t>
      </w:r>
      <w:r w:rsidR="47AC57A7" w:rsidRPr="004803E7">
        <w:rPr>
          <w:rFonts w:cs="Arial"/>
        </w:rPr>
        <w:t>prostřednictvím fotosyntézy</w:t>
      </w:r>
      <w:r w:rsidR="61411E93" w:rsidRPr="004803E7">
        <w:rPr>
          <w:rFonts w:cs="Arial"/>
        </w:rPr>
        <w:t>,</w:t>
      </w:r>
      <w:r w:rsidR="672554F9" w:rsidRPr="004803E7">
        <w:rPr>
          <w:rFonts w:cs="Arial"/>
        </w:rPr>
        <w:t xml:space="preserve"> </w:t>
      </w:r>
      <w:r w:rsidR="636CE446" w:rsidRPr="004803E7">
        <w:rPr>
          <w:rFonts w:cs="Arial"/>
        </w:rPr>
        <w:t>je</w:t>
      </w:r>
      <w:r w:rsidR="6180F691" w:rsidRPr="004803E7">
        <w:rPr>
          <w:rFonts w:cs="Arial"/>
        </w:rPr>
        <w:t xml:space="preserve"> důležitou složkou ekosystém</w:t>
      </w:r>
      <w:r w:rsidR="0940EB7B" w:rsidRPr="004803E7">
        <w:rPr>
          <w:rFonts w:cs="Arial"/>
        </w:rPr>
        <w:t>ových funkcí lesa. Zdravý les</w:t>
      </w:r>
      <w:r w:rsidR="5EDD0EFC" w:rsidRPr="004803E7">
        <w:rPr>
          <w:rFonts w:cs="Arial"/>
        </w:rPr>
        <w:t xml:space="preserve"> je</w:t>
      </w:r>
      <w:r w:rsidR="0940EB7B" w:rsidRPr="004803E7">
        <w:rPr>
          <w:rFonts w:cs="Arial"/>
        </w:rPr>
        <w:t>, stejně jako osta</w:t>
      </w:r>
      <w:r w:rsidR="30494580" w:rsidRPr="004803E7">
        <w:rPr>
          <w:rFonts w:cs="Arial"/>
        </w:rPr>
        <w:t>t</w:t>
      </w:r>
      <w:r w:rsidR="0940EB7B" w:rsidRPr="004803E7">
        <w:rPr>
          <w:rFonts w:cs="Arial"/>
        </w:rPr>
        <w:t>ní rostli</w:t>
      </w:r>
      <w:r w:rsidR="103562A5" w:rsidRPr="004803E7">
        <w:rPr>
          <w:rFonts w:cs="Arial"/>
        </w:rPr>
        <w:t>ny</w:t>
      </w:r>
      <w:r w:rsidR="4A9AB689" w:rsidRPr="004803E7">
        <w:rPr>
          <w:rFonts w:cs="Arial"/>
        </w:rPr>
        <w:t>,</w:t>
      </w:r>
      <w:r w:rsidR="26D6E9E0" w:rsidRPr="004803E7">
        <w:rPr>
          <w:rFonts w:cs="Arial"/>
        </w:rPr>
        <w:t xml:space="preserve"> z</w:t>
      </w:r>
      <w:r w:rsidR="61A0AC79" w:rsidRPr="004803E7">
        <w:rPr>
          <w:rFonts w:cs="Arial"/>
        </w:rPr>
        <w:t>á</w:t>
      </w:r>
      <w:r w:rsidR="26D6E9E0" w:rsidRPr="004803E7">
        <w:rPr>
          <w:rFonts w:cs="Arial"/>
        </w:rPr>
        <w:t>vislý</w:t>
      </w:r>
      <w:r w:rsidR="67903242" w:rsidRPr="004803E7">
        <w:rPr>
          <w:rFonts w:cs="Arial"/>
        </w:rPr>
        <w:t xml:space="preserve"> na okolním prostředí, především</w:t>
      </w:r>
      <w:r w:rsidR="4DA43399" w:rsidRPr="004803E7">
        <w:rPr>
          <w:rFonts w:cs="Arial"/>
        </w:rPr>
        <w:t xml:space="preserve"> např.</w:t>
      </w:r>
      <w:r w:rsidR="67903242" w:rsidRPr="004803E7">
        <w:rPr>
          <w:rFonts w:cs="Arial"/>
        </w:rPr>
        <w:t xml:space="preserve"> na kvalitě půdy, dostupnosti vláhy a čistém v</w:t>
      </w:r>
      <w:r w:rsidR="6BF5FC8D" w:rsidRPr="004803E7">
        <w:rPr>
          <w:rFonts w:cs="Arial"/>
        </w:rPr>
        <w:t>zduchu.  Pokud dojde v přírodě k disbalanci a některá ze zmíněných složek</w:t>
      </w:r>
      <w:r w:rsidR="50DC0344" w:rsidRPr="004803E7">
        <w:rPr>
          <w:rFonts w:cs="Arial"/>
        </w:rPr>
        <w:t xml:space="preserve"> je narušena, může dojít ke kolapsu části nebo celého ekosystému</w:t>
      </w:r>
      <w:r w:rsidR="54C7B263" w:rsidRPr="004803E7">
        <w:rPr>
          <w:rFonts w:cs="Arial"/>
        </w:rPr>
        <w:t>. Patří sem výše zmíněné disturb</w:t>
      </w:r>
      <w:r w:rsidR="00E10034" w:rsidRPr="004803E7">
        <w:rPr>
          <w:rFonts w:cs="Arial"/>
        </w:rPr>
        <w:t>ance jako prudké výkyvy počasí/klimatu, invaze</w:t>
      </w:r>
      <w:r w:rsidR="0525523F" w:rsidRPr="004803E7">
        <w:rPr>
          <w:rFonts w:cs="Arial"/>
        </w:rPr>
        <w:t xml:space="preserve"> škůdců (kůrovcová kalamita), eroze půdy, okyselení deštů a jiné. </w:t>
      </w:r>
      <w:r w:rsidR="58400AC7" w:rsidRPr="004803E7">
        <w:rPr>
          <w:rFonts w:cs="Arial"/>
        </w:rPr>
        <w:t>Některé příčiny jsou způsobeny přirozen</w:t>
      </w:r>
      <w:r w:rsidR="21B693E1" w:rsidRPr="004803E7">
        <w:rPr>
          <w:rFonts w:cs="Arial"/>
        </w:rPr>
        <w:t>ě</w:t>
      </w:r>
      <w:r w:rsidR="58400AC7" w:rsidRPr="004803E7">
        <w:rPr>
          <w:rFonts w:cs="Arial"/>
        </w:rPr>
        <w:t xml:space="preserve">, nicméně </w:t>
      </w:r>
      <w:r w:rsidR="764B1FE3" w:rsidRPr="004803E7">
        <w:rPr>
          <w:rFonts w:cs="Arial"/>
        </w:rPr>
        <w:t>většina faktorů je</w:t>
      </w:r>
      <w:r w:rsidR="735F87EE" w:rsidRPr="004803E7">
        <w:rPr>
          <w:rFonts w:cs="Arial"/>
        </w:rPr>
        <w:t xml:space="preserve"> zapříčena</w:t>
      </w:r>
      <w:r w:rsidR="00E10034" w:rsidRPr="004803E7">
        <w:rPr>
          <w:rFonts w:cs="Arial"/>
        </w:rPr>
        <w:t xml:space="preserve"> klimatickou změnou</w:t>
      </w:r>
      <w:r w:rsidR="2802E2E0" w:rsidRPr="004803E7">
        <w:rPr>
          <w:rFonts w:cs="Arial"/>
        </w:rPr>
        <w:t>,</w:t>
      </w:r>
      <w:r w:rsidR="3A128671" w:rsidRPr="004803E7">
        <w:rPr>
          <w:rFonts w:cs="Arial"/>
        </w:rPr>
        <w:t xml:space="preserve"> způsobenou </w:t>
      </w:r>
      <w:r w:rsidR="2802E2E0" w:rsidRPr="004803E7">
        <w:rPr>
          <w:rFonts w:cs="Arial"/>
        </w:rPr>
        <w:t>lidským</w:t>
      </w:r>
      <w:r w:rsidR="41381682" w:rsidRPr="004803E7">
        <w:rPr>
          <w:rFonts w:cs="Arial"/>
        </w:rPr>
        <w:t>i</w:t>
      </w:r>
      <w:r w:rsidR="2802E2E0" w:rsidRPr="004803E7">
        <w:rPr>
          <w:rFonts w:cs="Arial"/>
        </w:rPr>
        <w:t xml:space="preserve"> aktivi</w:t>
      </w:r>
      <w:r w:rsidR="7AA79C44" w:rsidRPr="004803E7">
        <w:rPr>
          <w:rFonts w:cs="Arial"/>
        </w:rPr>
        <w:t>t</w:t>
      </w:r>
      <w:r w:rsidR="74E81A5B" w:rsidRPr="004803E7">
        <w:rPr>
          <w:rFonts w:cs="Arial"/>
        </w:rPr>
        <w:t>a</w:t>
      </w:r>
      <w:r w:rsidR="7AA79C44" w:rsidRPr="004803E7">
        <w:rPr>
          <w:rFonts w:cs="Arial"/>
        </w:rPr>
        <w:t>m</w:t>
      </w:r>
      <w:r w:rsidR="03A8F486" w:rsidRPr="004803E7">
        <w:rPr>
          <w:rFonts w:cs="Arial"/>
        </w:rPr>
        <w:t>i</w:t>
      </w:r>
      <w:r w:rsidR="7AA79C44" w:rsidRPr="004803E7">
        <w:rPr>
          <w:rFonts w:cs="Arial"/>
        </w:rPr>
        <w:t>. I narušené lesy mohou dále růst a vegetovat</w:t>
      </w:r>
      <w:r w:rsidR="00F6500A" w:rsidRPr="004803E7">
        <w:rPr>
          <w:rFonts w:cs="Arial"/>
        </w:rPr>
        <w:t>,</w:t>
      </w:r>
      <w:r w:rsidR="1A3712B8" w:rsidRPr="004803E7">
        <w:rPr>
          <w:rFonts w:cs="Arial"/>
        </w:rPr>
        <w:t xml:space="preserve"> ale v dlouhodobém měřítku se již nemusí podílet na ukládání CO</w:t>
      </w:r>
      <w:r w:rsidR="1A3712B8" w:rsidRPr="004803E7">
        <w:rPr>
          <w:rFonts w:cs="Arial"/>
          <w:vertAlign w:val="subscript"/>
        </w:rPr>
        <w:t>2</w:t>
      </w:r>
      <w:r w:rsidR="1A3712B8" w:rsidRPr="004803E7">
        <w:rPr>
          <w:rFonts w:cs="Arial"/>
        </w:rPr>
        <w:t xml:space="preserve"> do biomasy a v určitých případech </w:t>
      </w:r>
      <w:r w:rsidR="0D66D091" w:rsidRPr="004803E7">
        <w:rPr>
          <w:rFonts w:cs="Arial"/>
        </w:rPr>
        <w:t>mohou naopak příspívat k negativní bilanci toků CO</w:t>
      </w:r>
      <w:r w:rsidR="0D66D091" w:rsidRPr="004803E7">
        <w:rPr>
          <w:rFonts w:cs="Arial"/>
          <w:vertAlign w:val="subscript"/>
        </w:rPr>
        <w:t>2</w:t>
      </w:r>
      <w:r w:rsidR="0D66D091" w:rsidRPr="004803E7">
        <w:rPr>
          <w:rFonts w:cs="Arial"/>
        </w:rPr>
        <w:t xml:space="preserve"> mezi atmosférou a lesní půdou. V takovém případě </w:t>
      </w:r>
      <w:r w:rsidR="4A0786E7" w:rsidRPr="004803E7">
        <w:rPr>
          <w:rFonts w:cs="Arial"/>
        </w:rPr>
        <w:t>již mluvíme o neproduktivním lese. Typickým příkladem jsou v dnešní době monokultury jehličnatých lesů</w:t>
      </w:r>
      <w:r w:rsidR="620961E7" w:rsidRPr="004803E7">
        <w:rPr>
          <w:rFonts w:cs="Arial"/>
        </w:rPr>
        <w:t xml:space="preserve">, historicky sázených </w:t>
      </w:r>
      <w:r w:rsidR="622117F4" w:rsidRPr="004803E7">
        <w:rPr>
          <w:rFonts w:cs="Arial"/>
        </w:rPr>
        <w:t xml:space="preserve">v nízkých až středních nadmořských </w:t>
      </w:r>
      <w:r w:rsidR="0551C244" w:rsidRPr="004803E7">
        <w:rPr>
          <w:rFonts w:cs="Arial"/>
        </w:rPr>
        <w:t>polohách</w:t>
      </w:r>
      <w:r w:rsidR="622117F4" w:rsidRPr="004803E7">
        <w:rPr>
          <w:rFonts w:cs="Arial"/>
        </w:rPr>
        <w:t xml:space="preserve"> (250 – 800 m)</w:t>
      </w:r>
      <w:r w:rsidR="16D1032B" w:rsidRPr="004803E7">
        <w:rPr>
          <w:rFonts w:cs="Arial"/>
        </w:rPr>
        <w:t xml:space="preserve">, které díky nepříznivému klimatu neprosperují a nevykonávají </w:t>
      </w:r>
      <w:r w:rsidR="10815FE3" w:rsidRPr="004803E7">
        <w:rPr>
          <w:rFonts w:cs="Arial"/>
        </w:rPr>
        <w:t xml:space="preserve">stěžejní </w:t>
      </w:r>
      <w:r w:rsidR="16D1032B" w:rsidRPr="004803E7">
        <w:rPr>
          <w:rFonts w:cs="Arial"/>
        </w:rPr>
        <w:t>ekosy</w:t>
      </w:r>
      <w:r w:rsidR="7C05FA56" w:rsidRPr="004803E7">
        <w:rPr>
          <w:rFonts w:cs="Arial"/>
        </w:rPr>
        <w:t>stémové</w:t>
      </w:r>
      <w:r w:rsidR="11A27874" w:rsidRPr="004803E7">
        <w:rPr>
          <w:rFonts w:cs="Arial"/>
        </w:rPr>
        <w:t xml:space="preserve"> funkce. </w:t>
      </w:r>
    </w:p>
    <w:p w14:paraId="0C97906D" w14:textId="51C3D0DE" w:rsidR="5BA59542" w:rsidRPr="004803E7" w:rsidRDefault="11A27874" w:rsidP="0BA511FE">
      <w:pPr>
        <w:rPr>
          <w:rFonts w:cs="Arial"/>
        </w:rPr>
      </w:pPr>
      <w:r w:rsidRPr="004803E7">
        <w:rPr>
          <w:rFonts w:cs="Arial"/>
        </w:rPr>
        <w:t xml:space="preserve">Data DPZ, zejména satelitní data, slouží k odhadům lesní produktivity </w:t>
      </w:r>
      <w:r w:rsidR="5002634B" w:rsidRPr="004803E7">
        <w:rPr>
          <w:rFonts w:cs="Arial"/>
        </w:rPr>
        <w:t>prostřednictvím veličin jako GPP</w:t>
      </w:r>
      <w:r w:rsidR="00BA1838" w:rsidRPr="004803E7">
        <w:rPr>
          <w:rFonts w:cs="Arial"/>
        </w:rPr>
        <w:t xml:space="preserve"> (hrubá primarní produkce z angl. </w:t>
      </w:r>
      <w:r w:rsidR="5002634B" w:rsidRPr="004803E7">
        <w:rPr>
          <w:rFonts w:cs="Arial"/>
        </w:rPr>
        <w:t>gross primary productivity</w:t>
      </w:r>
      <w:r w:rsidR="00BA1838" w:rsidRPr="004803E7">
        <w:rPr>
          <w:rFonts w:cs="Arial"/>
        </w:rPr>
        <w:t xml:space="preserve">) a NPP (čistá primární produkce z angl. </w:t>
      </w:r>
      <w:r w:rsidR="5002634B" w:rsidRPr="004803E7">
        <w:rPr>
          <w:rFonts w:cs="Arial"/>
        </w:rPr>
        <w:t>net primary produ</w:t>
      </w:r>
      <w:r w:rsidR="5DF551E7" w:rsidRPr="004803E7">
        <w:rPr>
          <w:rFonts w:cs="Arial"/>
        </w:rPr>
        <w:t>c</w:t>
      </w:r>
      <w:r w:rsidR="5D916D50" w:rsidRPr="004803E7">
        <w:rPr>
          <w:rFonts w:cs="Arial"/>
        </w:rPr>
        <w:t xml:space="preserve">tivity). </w:t>
      </w:r>
      <w:r w:rsidR="50A47C00" w:rsidRPr="004803E7">
        <w:rPr>
          <w:rFonts w:cs="Arial"/>
        </w:rPr>
        <w:t xml:space="preserve">Satelitní data MODIS, která </w:t>
      </w:r>
      <w:r w:rsidR="628C5EA3" w:rsidRPr="004803E7">
        <w:rPr>
          <w:rFonts w:cs="Arial"/>
        </w:rPr>
        <w:t xml:space="preserve">historicky </w:t>
      </w:r>
      <w:r w:rsidR="50A47C00" w:rsidRPr="004803E7">
        <w:rPr>
          <w:rFonts w:cs="Arial"/>
        </w:rPr>
        <w:t>poskytují</w:t>
      </w:r>
      <w:r w:rsidR="57E8E145" w:rsidRPr="004803E7">
        <w:rPr>
          <w:rFonts w:cs="Arial"/>
        </w:rPr>
        <w:t xml:space="preserve"> data již třetí dekádu </w:t>
      </w:r>
      <w:r w:rsidR="4E970E18" w:rsidRPr="004803E7">
        <w:rPr>
          <w:rFonts w:cs="Arial"/>
        </w:rPr>
        <w:t>a</w:t>
      </w:r>
      <w:r w:rsidR="57E8E145" w:rsidRPr="004803E7">
        <w:rPr>
          <w:rFonts w:cs="Arial"/>
        </w:rPr>
        <w:t xml:space="preserve"> skenu</w:t>
      </w:r>
      <w:r w:rsidR="05759475" w:rsidRPr="004803E7">
        <w:rPr>
          <w:rFonts w:cs="Arial"/>
        </w:rPr>
        <w:t>jí zemský povrch v intervalu 8 dnů v rozlišení 500 m</w:t>
      </w:r>
      <w:r w:rsidR="50A47C00" w:rsidRPr="004803E7">
        <w:rPr>
          <w:rFonts w:cs="Arial"/>
        </w:rPr>
        <w:t xml:space="preserve"> </w:t>
      </w:r>
      <w:r w:rsidR="7FBEE0A2" w:rsidRPr="004803E7">
        <w:rPr>
          <w:rFonts w:cs="Arial"/>
        </w:rPr>
        <w:t xml:space="preserve">nám od r. 2000 umožnují nahlédnout do historie a monitorovat </w:t>
      </w:r>
      <w:r w:rsidR="7CE6FA28" w:rsidRPr="004803E7">
        <w:rPr>
          <w:rFonts w:cs="Arial"/>
        </w:rPr>
        <w:t>zdravotní stav veškeré vegetace. Při analýze dlohodobých dat mluvíme o analýze časových ř</w:t>
      </w:r>
      <w:r w:rsidR="6A381372" w:rsidRPr="004803E7">
        <w:rPr>
          <w:rFonts w:cs="Arial"/>
        </w:rPr>
        <w:t>ad, kdy v průběhu vývoje a růstu lesa zaznamenáváme trendy, stagnace a mí</w:t>
      </w:r>
      <w:r w:rsidR="52B9F305" w:rsidRPr="004803E7">
        <w:rPr>
          <w:rFonts w:cs="Arial"/>
        </w:rPr>
        <w:t xml:space="preserve">sta </w:t>
      </w:r>
      <w:r w:rsidR="75E52047" w:rsidRPr="004803E7">
        <w:rPr>
          <w:rFonts w:cs="Arial"/>
        </w:rPr>
        <w:t>s</w:t>
      </w:r>
      <w:r w:rsidR="52B9F305" w:rsidRPr="004803E7">
        <w:rPr>
          <w:rFonts w:cs="Arial"/>
        </w:rPr>
        <w:t xml:space="preserve"> nad</w:t>
      </w:r>
      <w:r w:rsidR="28CAE1EB" w:rsidRPr="004803E7">
        <w:rPr>
          <w:rFonts w:cs="Arial"/>
        </w:rPr>
        <w:t>standar</w:t>
      </w:r>
      <w:r w:rsidR="01F6609B" w:rsidRPr="004803E7">
        <w:rPr>
          <w:rFonts w:cs="Arial"/>
        </w:rPr>
        <w:t>d</w:t>
      </w:r>
      <w:r w:rsidR="28CAE1EB" w:rsidRPr="004803E7">
        <w:rPr>
          <w:rFonts w:cs="Arial"/>
        </w:rPr>
        <w:t>ně</w:t>
      </w:r>
      <w:r w:rsidR="52B9F305" w:rsidRPr="004803E7">
        <w:rPr>
          <w:rFonts w:cs="Arial"/>
        </w:rPr>
        <w:t xml:space="preserve"> vysokou produktivitou č</w:t>
      </w:r>
      <w:r w:rsidR="6E59820C" w:rsidRPr="004803E7">
        <w:rPr>
          <w:rFonts w:cs="Arial"/>
        </w:rPr>
        <w:t>i</w:t>
      </w:r>
      <w:r w:rsidR="52B9F305" w:rsidRPr="004803E7">
        <w:rPr>
          <w:rFonts w:cs="Arial"/>
        </w:rPr>
        <w:t xml:space="preserve"> naopak, místa, kde les dlouhodobě strádá nebo </w:t>
      </w:r>
      <w:r w:rsidR="10F843C7" w:rsidRPr="004803E7">
        <w:rPr>
          <w:rFonts w:cs="Arial"/>
        </w:rPr>
        <w:t>neexistuje už vůbec. Tahle místa nazýváme “cold and hot spots.”</w:t>
      </w:r>
      <w:r w:rsidR="52B9F305" w:rsidRPr="004803E7">
        <w:rPr>
          <w:rFonts w:cs="Arial"/>
        </w:rPr>
        <w:t xml:space="preserve"> </w:t>
      </w:r>
    </w:p>
    <w:p w14:paraId="4BDDE4DC" w14:textId="5071B5D7" w:rsidR="5BA59542" w:rsidRPr="004803E7" w:rsidRDefault="5BA59542" w:rsidP="0BA511FE">
      <w:pPr>
        <w:rPr>
          <w:rFonts w:cs="Arial"/>
        </w:rPr>
      </w:pPr>
    </w:p>
    <w:p w14:paraId="33E9BE97" w14:textId="2A2DA271" w:rsidR="4EAA2AB4" w:rsidRPr="004803E7" w:rsidRDefault="009B7D35" w:rsidP="009B7D35">
      <w:pPr>
        <w:pStyle w:val="Heading3"/>
      </w:pPr>
      <w:bookmarkStart w:id="23" w:name="_Toc232779846"/>
      <w:r w:rsidRPr="004803E7">
        <w:t>Trendy produktivity lesních porostů z družicových dat MODIS</w:t>
      </w:r>
      <w:bookmarkEnd w:id="23"/>
      <w:r w:rsidR="3CAB6DEB" w:rsidRPr="004803E7">
        <w:t xml:space="preserve"> </w:t>
      </w:r>
    </w:p>
    <w:p w14:paraId="7BB2C636" w14:textId="107816F9" w:rsidR="1E3400B0" w:rsidRPr="004803E7" w:rsidRDefault="384FDF68" w:rsidP="1E3400B0">
      <w:pPr>
        <w:rPr>
          <w:rFonts w:cs="Arial"/>
        </w:rPr>
      </w:pPr>
      <w:r w:rsidRPr="004803E7">
        <w:rPr>
          <w:rFonts w:cs="Arial"/>
        </w:rPr>
        <w:t>Mapa trendu produktivity ukazuje</w:t>
      </w:r>
      <w:r w:rsidR="24187A04" w:rsidRPr="004803E7">
        <w:rPr>
          <w:rFonts w:cs="Arial"/>
        </w:rPr>
        <w:t xml:space="preserve"> prostorovou</w:t>
      </w:r>
      <w:r w:rsidRPr="004803E7">
        <w:rPr>
          <w:rFonts w:cs="Arial"/>
        </w:rPr>
        <w:t xml:space="preserve"> </w:t>
      </w:r>
      <w:r w:rsidR="729BDEB4" w:rsidRPr="004803E7">
        <w:rPr>
          <w:rFonts w:cs="Arial"/>
        </w:rPr>
        <w:t>distribuci</w:t>
      </w:r>
      <w:r w:rsidR="06597500" w:rsidRPr="004803E7">
        <w:rPr>
          <w:rFonts w:cs="Arial"/>
        </w:rPr>
        <w:t xml:space="preserve"> hodnot GPP </w:t>
      </w:r>
      <w:r w:rsidR="2BF8FA7F" w:rsidRPr="004803E7">
        <w:rPr>
          <w:rFonts w:cs="Arial"/>
        </w:rPr>
        <w:t>jehličnanů</w:t>
      </w:r>
      <w:r w:rsidR="06597500" w:rsidRPr="004803E7">
        <w:rPr>
          <w:rFonts w:cs="Arial"/>
        </w:rPr>
        <w:t xml:space="preserve"> </w:t>
      </w:r>
      <w:r w:rsidR="6F1CFD46" w:rsidRPr="004803E7">
        <w:rPr>
          <w:rFonts w:cs="Arial"/>
        </w:rPr>
        <w:t xml:space="preserve">neboli </w:t>
      </w:r>
      <w:r w:rsidR="66E90394" w:rsidRPr="004803E7">
        <w:rPr>
          <w:rFonts w:cs="Arial"/>
        </w:rPr>
        <w:t>konife</w:t>
      </w:r>
      <w:r w:rsidR="0CB72CAA" w:rsidRPr="004803E7">
        <w:rPr>
          <w:rFonts w:cs="Arial"/>
        </w:rPr>
        <w:t>r</w:t>
      </w:r>
      <w:r w:rsidR="06597500" w:rsidRPr="004803E7">
        <w:rPr>
          <w:rFonts w:cs="Arial"/>
        </w:rPr>
        <w:t xml:space="preserve"> v</w:t>
      </w:r>
      <w:r w:rsidR="71F620F7" w:rsidRPr="004803E7">
        <w:rPr>
          <w:rFonts w:cs="Arial"/>
        </w:rPr>
        <w:t xml:space="preserve"> letech v r.</w:t>
      </w:r>
      <w:r w:rsidR="71F620F7" w:rsidRPr="004803E7">
        <w:rPr>
          <w:rFonts w:cs="Arial"/>
          <w:b/>
          <w:bCs/>
        </w:rPr>
        <w:t xml:space="preserve"> </w:t>
      </w:r>
      <w:r w:rsidR="71F620F7" w:rsidRPr="004803E7">
        <w:rPr>
          <w:rFonts w:cs="Arial"/>
        </w:rPr>
        <w:t>2000 – 2022</w:t>
      </w:r>
      <w:r w:rsidR="78E4DAA0" w:rsidRPr="004803E7">
        <w:rPr>
          <w:rFonts w:cs="Arial"/>
        </w:rPr>
        <w:t>.</w:t>
      </w:r>
      <w:r w:rsidRPr="004803E7">
        <w:rPr>
          <w:rFonts w:cs="Arial"/>
        </w:rPr>
        <w:t xml:space="preserve"> </w:t>
      </w:r>
      <w:r w:rsidR="78E4DAA0" w:rsidRPr="004803E7">
        <w:rPr>
          <w:rFonts w:cs="Arial"/>
        </w:rPr>
        <w:t xml:space="preserve">Na základě satelitních dat, </w:t>
      </w:r>
      <w:r w:rsidR="2A45D009" w:rsidRPr="004803E7">
        <w:rPr>
          <w:rFonts w:cs="Arial"/>
        </w:rPr>
        <w:t>negativní</w:t>
      </w:r>
      <w:r w:rsidR="78E4DAA0" w:rsidRPr="004803E7">
        <w:rPr>
          <w:rFonts w:cs="Arial"/>
        </w:rPr>
        <w:t xml:space="preserve"> trend byl identifikován</w:t>
      </w:r>
      <w:r w:rsidR="36AEF10A" w:rsidRPr="004803E7">
        <w:rPr>
          <w:rFonts w:cs="Arial"/>
        </w:rPr>
        <w:t xml:space="preserve"> u 51%</w:t>
      </w:r>
      <w:r w:rsidR="2079F0E5" w:rsidRPr="004803E7">
        <w:rPr>
          <w:rFonts w:cs="Arial"/>
        </w:rPr>
        <w:t xml:space="preserve"> ploch všech konifer</w:t>
      </w:r>
      <w:r w:rsidR="4FAEB572" w:rsidRPr="004803E7">
        <w:rPr>
          <w:rFonts w:cs="Arial"/>
        </w:rPr>
        <w:t xml:space="preserve">, tj. </w:t>
      </w:r>
      <w:r w:rsidR="662B53DB" w:rsidRPr="004803E7">
        <w:rPr>
          <w:rFonts w:cs="Arial"/>
        </w:rPr>
        <w:t>cca</w:t>
      </w:r>
      <w:r w:rsidR="4FAEB572" w:rsidRPr="004803E7">
        <w:rPr>
          <w:rFonts w:cs="Arial"/>
        </w:rPr>
        <w:t xml:space="preserve"> 2 800</w:t>
      </w:r>
      <w:r w:rsidR="2C5ADF0C" w:rsidRPr="004803E7">
        <w:rPr>
          <w:rFonts w:asciiTheme="minorHAnsi" w:eastAsiaTheme="minorEastAsia" w:hAnsiTheme="minorHAnsi"/>
        </w:rPr>
        <w:t xml:space="preserve"> km</w:t>
      </w:r>
      <w:r w:rsidR="2C5ADF0C" w:rsidRPr="004803E7">
        <w:rPr>
          <w:rFonts w:asciiTheme="minorHAnsi" w:eastAsiaTheme="minorEastAsia" w:hAnsiTheme="minorHAnsi"/>
          <w:vertAlign w:val="superscript"/>
        </w:rPr>
        <w:t>2</w:t>
      </w:r>
      <w:r w:rsidR="2C5ADF0C" w:rsidRPr="004803E7">
        <w:rPr>
          <w:rFonts w:cs="Arial"/>
        </w:rPr>
        <w:t>.</w:t>
      </w:r>
      <w:r w:rsidR="4FAEB572" w:rsidRPr="004803E7">
        <w:rPr>
          <w:rFonts w:cs="Arial"/>
        </w:rPr>
        <w:t xml:space="preserve"> </w:t>
      </w:r>
      <w:r w:rsidR="23A4AFD6" w:rsidRPr="004803E7">
        <w:rPr>
          <w:rFonts w:cs="Arial"/>
        </w:rPr>
        <w:t xml:space="preserve">Positivní </w:t>
      </w:r>
      <w:r w:rsidR="56BF48B3" w:rsidRPr="004803E7">
        <w:rPr>
          <w:rFonts w:cs="Arial"/>
        </w:rPr>
        <w:t>trend je zvláště patrný v horských oblastech</w:t>
      </w:r>
      <w:r w:rsidR="15658BCE" w:rsidRPr="004803E7">
        <w:rPr>
          <w:rFonts w:cs="Arial"/>
        </w:rPr>
        <w:t xml:space="preserve"> od</w:t>
      </w:r>
      <w:r w:rsidR="56BF48B3" w:rsidRPr="004803E7">
        <w:rPr>
          <w:rFonts w:cs="Arial"/>
        </w:rPr>
        <w:t xml:space="preserve"> prahov</w:t>
      </w:r>
      <w:r w:rsidR="3F04D730" w:rsidRPr="004803E7">
        <w:rPr>
          <w:rFonts w:cs="Arial"/>
        </w:rPr>
        <w:t>é</w:t>
      </w:r>
      <w:r w:rsidR="56BF48B3" w:rsidRPr="004803E7">
        <w:rPr>
          <w:rFonts w:cs="Arial"/>
        </w:rPr>
        <w:t xml:space="preserve"> nadmořské výšky kolem </w:t>
      </w:r>
      <w:r w:rsidR="07F5385A" w:rsidRPr="004803E7">
        <w:rPr>
          <w:rFonts w:cs="Arial"/>
        </w:rPr>
        <w:t>9</w:t>
      </w:r>
      <w:r w:rsidR="56BF48B3" w:rsidRPr="004803E7">
        <w:rPr>
          <w:rFonts w:cs="Arial"/>
        </w:rPr>
        <w:t>00 m n. m.</w:t>
      </w:r>
      <w:r w:rsidR="47D4CC9A" w:rsidRPr="004803E7">
        <w:rPr>
          <w:rFonts w:cs="Arial"/>
        </w:rPr>
        <w:t xml:space="preserve"> Data pozemního měření vyka</w:t>
      </w:r>
      <w:r w:rsidR="17A652C8" w:rsidRPr="004803E7">
        <w:rPr>
          <w:rFonts w:cs="Arial"/>
        </w:rPr>
        <w:t>zují podobný trend, s prahem nadmořské výšky 800 m n.</w:t>
      </w:r>
      <w:r w:rsidR="56BF48B3" w:rsidRPr="004803E7">
        <w:rPr>
          <w:rFonts w:cs="Arial"/>
        </w:rPr>
        <w:t xml:space="preserve"> m. </w:t>
      </w:r>
      <w:r w:rsidR="11E1742B" w:rsidRPr="004803E7">
        <w:rPr>
          <w:rFonts w:cs="Arial"/>
        </w:rPr>
        <w:t>V kontextu klimatické změny mohou tyto lesy</w:t>
      </w:r>
      <w:r w:rsidR="56BF48B3" w:rsidRPr="004803E7">
        <w:rPr>
          <w:rFonts w:cs="Arial"/>
        </w:rPr>
        <w:t xml:space="preserve"> </w:t>
      </w:r>
      <w:r w:rsidR="1B41D2A7" w:rsidRPr="004803E7">
        <w:rPr>
          <w:rFonts w:cs="Arial"/>
        </w:rPr>
        <w:t>v</w:t>
      </w:r>
      <w:r w:rsidR="56BF48B3" w:rsidRPr="004803E7">
        <w:rPr>
          <w:rFonts w:cs="Arial"/>
        </w:rPr>
        <w:t xml:space="preserve"> horských oblastech </w:t>
      </w:r>
      <w:r w:rsidR="0B9CA534" w:rsidRPr="004803E7">
        <w:rPr>
          <w:rFonts w:cs="Arial"/>
        </w:rPr>
        <w:t>pro</w:t>
      </w:r>
      <w:r w:rsidR="554D2BFC" w:rsidRPr="004803E7">
        <w:rPr>
          <w:rFonts w:cs="Arial"/>
        </w:rPr>
        <w:t>sperovat</w:t>
      </w:r>
      <w:r w:rsidR="56BF48B3" w:rsidRPr="004803E7">
        <w:rPr>
          <w:rFonts w:cs="Arial"/>
        </w:rPr>
        <w:t xml:space="preserve"> ze zvýšených teplot a mohou zůstat relativně v bezpečí před stresem ze sucha. </w:t>
      </w:r>
      <w:r w:rsidR="47D5175F" w:rsidRPr="004803E7">
        <w:rPr>
          <w:rFonts w:cs="Arial"/>
        </w:rPr>
        <w:t>Velký podíl k</w:t>
      </w:r>
      <w:r w:rsidR="56BF48B3" w:rsidRPr="004803E7">
        <w:rPr>
          <w:rFonts w:cs="Arial"/>
        </w:rPr>
        <w:t>lesající</w:t>
      </w:r>
      <w:r w:rsidR="3338B00A" w:rsidRPr="004803E7">
        <w:rPr>
          <w:rFonts w:cs="Arial"/>
        </w:rPr>
        <w:t>ho</w:t>
      </w:r>
      <w:r w:rsidR="56BF48B3" w:rsidRPr="004803E7">
        <w:rPr>
          <w:rFonts w:cs="Arial"/>
        </w:rPr>
        <w:t xml:space="preserve"> trend</w:t>
      </w:r>
      <w:r w:rsidR="5438A2EC" w:rsidRPr="004803E7">
        <w:rPr>
          <w:rFonts w:cs="Arial"/>
        </w:rPr>
        <w:t>u produktivity</w:t>
      </w:r>
      <w:r w:rsidR="56BF48B3" w:rsidRPr="004803E7">
        <w:rPr>
          <w:rFonts w:cs="Arial"/>
        </w:rPr>
        <w:t xml:space="preserve"> naznačuj</w:t>
      </w:r>
      <w:r w:rsidR="43E0B31C" w:rsidRPr="004803E7">
        <w:rPr>
          <w:rFonts w:cs="Arial"/>
        </w:rPr>
        <w:t>e</w:t>
      </w:r>
      <w:r w:rsidR="56BF48B3" w:rsidRPr="004803E7">
        <w:rPr>
          <w:rFonts w:cs="Arial"/>
        </w:rPr>
        <w:t xml:space="preserve"> zhoršující se podmínky pro </w:t>
      </w:r>
      <w:r w:rsidR="7A8B62CD" w:rsidRPr="004803E7">
        <w:rPr>
          <w:rFonts w:cs="Arial"/>
        </w:rPr>
        <w:t>jehličnaté</w:t>
      </w:r>
      <w:r w:rsidR="56BF48B3" w:rsidRPr="004803E7">
        <w:rPr>
          <w:rFonts w:cs="Arial"/>
        </w:rPr>
        <w:t xml:space="preserve"> lesy v nižších </w:t>
      </w:r>
      <w:r w:rsidR="4AB47CE0" w:rsidRPr="004803E7">
        <w:rPr>
          <w:rFonts w:cs="Arial"/>
        </w:rPr>
        <w:t xml:space="preserve">a středních </w:t>
      </w:r>
      <w:r w:rsidR="56BF48B3" w:rsidRPr="004803E7">
        <w:rPr>
          <w:rFonts w:cs="Arial"/>
        </w:rPr>
        <w:t xml:space="preserve">nadmořských výškách. Očekávaná reakce </w:t>
      </w:r>
      <w:r w:rsidR="4806D436" w:rsidRPr="004803E7">
        <w:rPr>
          <w:rFonts w:cs="Arial"/>
        </w:rPr>
        <w:t>jehličnatých les</w:t>
      </w:r>
      <w:r w:rsidR="53645FAD" w:rsidRPr="004803E7">
        <w:rPr>
          <w:rFonts w:cs="Arial"/>
        </w:rPr>
        <w:t>ů</w:t>
      </w:r>
      <w:r w:rsidR="56BF48B3" w:rsidRPr="004803E7">
        <w:rPr>
          <w:rFonts w:cs="Arial"/>
        </w:rPr>
        <w:t xml:space="preserve"> spojená s poklesem produktivity a růstu v oblastech s nízkou až střední nadmořskou výškou poukazuje na nepříznivé dopady změny klimatu v podobě posunu ekologického optima do vyšších nadmořských výšek.</w:t>
      </w:r>
    </w:p>
    <w:p w14:paraId="0E456F68" w14:textId="58DA2E54" w:rsidR="594079A2" w:rsidRPr="004803E7" w:rsidRDefault="594079A2" w:rsidP="594079A2">
      <w:pPr>
        <w:rPr>
          <w:rFonts w:cs="Arial"/>
        </w:rPr>
      </w:pPr>
    </w:p>
    <w:p w14:paraId="29FCBE94" w14:textId="0364E5C8" w:rsidR="594079A2" w:rsidRPr="004803E7" w:rsidRDefault="594079A2" w:rsidP="594079A2">
      <w:pPr>
        <w:rPr>
          <w:rFonts w:cs="Arial"/>
        </w:rPr>
      </w:pPr>
    </w:p>
    <w:p w14:paraId="5E5D0A4E" w14:textId="1DF0B577" w:rsidR="594079A2" w:rsidRPr="004803E7" w:rsidRDefault="594079A2" w:rsidP="594079A2">
      <w:pPr>
        <w:rPr>
          <w:rFonts w:cs="Arial"/>
        </w:rPr>
      </w:pPr>
    </w:p>
    <w:p w14:paraId="71F73A6B" w14:textId="77777777" w:rsidR="001B05F6" w:rsidRPr="004803E7" w:rsidRDefault="0EC409A3" w:rsidP="001B05F6">
      <w:pPr>
        <w:keepNext/>
      </w:pPr>
      <w:r w:rsidRPr="004803E7">
        <w:drawing>
          <wp:inline distT="0" distB="0" distL="0" distR="0" wp14:anchorId="0BE5F994" wp14:editId="0E97C843">
            <wp:extent cx="5981700" cy="3981450"/>
            <wp:effectExtent l="0" t="0" r="0" b="0"/>
            <wp:docPr id="10800696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69641" name="Picture 1080069641"/>
                    <pic:cNvPicPr/>
                  </pic:nvPicPr>
                  <pic:blipFill>
                    <a:blip r:embed="rId15">
                      <a:extLst>
                        <a:ext uri="{28A0092B-C50C-407E-A947-70E740481C1C}">
                          <a14:useLocalDpi xmlns:a14="http://schemas.microsoft.com/office/drawing/2010/main"/>
                        </a:ext>
                      </a:extLst>
                    </a:blip>
                    <a:stretch>
                      <a:fillRect/>
                    </a:stretch>
                  </pic:blipFill>
                  <pic:spPr>
                    <a:xfrm>
                      <a:off x="0" y="0"/>
                      <a:ext cx="5981700" cy="3981450"/>
                    </a:xfrm>
                    <a:prstGeom prst="rect">
                      <a:avLst/>
                    </a:prstGeom>
                  </pic:spPr>
                </pic:pic>
              </a:graphicData>
            </a:graphic>
          </wp:inline>
        </w:drawing>
      </w:r>
    </w:p>
    <w:p w14:paraId="7E43EBCE" w14:textId="62BED059" w:rsidR="7E2C6B37" w:rsidRPr="004803E7" w:rsidRDefault="001B05F6" w:rsidP="006031AE">
      <w:pPr>
        <w:pStyle w:val="Caption"/>
        <w:jc w:val="center"/>
        <w:rPr>
          <w:sz w:val="20"/>
          <w:szCs w:val="20"/>
        </w:rPr>
      </w:pPr>
      <w:r w:rsidRPr="004803E7">
        <w:rPr>
          <w:sz w:val="20"/>
          <w:szCs w:val="20"/>
        </w:rPr>
        <w:t xml:space="preserve">Obr. </w:t>
      </w:r>
      <w:r w:rsidRPr="004803E7">
        <w:rPr>
          <w:sz w:val="20"/>
          <w:szCs w:val="20"/>
        </w:rPr>
        <w:fldChar w:fldCharType="begin"/>
      </w:r>
      <w:r w:rsidRPr="004803E7">
        <w:rPr>
          <w:sz w:val="20"/>
          <w:szCs w:val="20"/>
        </w:rPr>
        <w:instrText xml:space="preserve"> SEQ Obr. \* ARABIC </w:instrText>
      </w:r>
      <w:r w:rsidRPr="004803E7">
        <w:rPr>
          <w:sz w:val="20"/>
          <w:szCs w:val="20"/>
        </w:rPr>
        <w:fldChar w:fldCharType="separate"/>
      </w:r>
      <w:r w:rsidR="006F02D4" w:rsidRPr="004803E7">
        <w:rPr>
          <w:sz w:val="20"/>
          <w:szCs w:val="20"/>
        </w:rPr>
        <w:t>7</w:t>
      </w:r>
      <w:r w:rsidRPr="004803E7">
        <w:rPr>
          <w:sz w:val="20"/>
          <w:szCs w:val="20"/>
        </w:rPr>
        <w:fldChar w:fldCharType="end"/>
      </w:r>
      <w:r w:rsidRPr="004803E7">
        <w:rPr>
          <w:sz w:val="20"/>
          <w:szCs w:val="20"/>
        </w:rPr>
        <w:t>.</w:t>
      </w:r>
      <w:r w:rsidR="7E2C6B37" w:rsidRPr="004803E7">
        <w:rPr>
          <w:sz w:val="20"/>
          <w:szCs w:val="20"/>
        </w:rPr>
        <w:t xml:space="preserve"> Trend </w:t>
      </w:r>
      <w:r w:rsidR="003B3F87" w:rsidRPr="004803E7">
        <w:rPr>
          <w:sz w:val="20"/>
          <w:szCs w:val="20"/>
        </w:rPr>
        <w:t xml:space="preserve">hrubé primární </w:t>
      </w:r>
      <w:r w:rsidR="7E2C6B37" w:rsidRPr="004803E7">
        <w:rPr>
          <w:sz w:val="20"/>
          <w:szCs w:val="20"/>
        </w:rPr>
        <w:t>produktivity</w:t>
      </w:r>
      <w:r w:rsidR="003B3F87" w:rsidRPr="004803E7">
        <w:rPr>
          <w:sz w:val="20"/>
          <w:szCs w:val="20"/>
        </w:rPr>
        <w:t xml:space="preserve"> (GPP)</w:t>
      </w:r>
      <w:r w:rsidR="7E2C6B37" w:rsidRPr="004803E7">
        <w:rPr>
          <w:sz w:val="20"/>
          <w:szCs w:val="20"/>
        </w:rPr>
        <w:t xml:space="preserve"> </w:t>
      </w:r>
      <w:r w:rsidR="001B590E" w:rsidRPr="004803E7">
        <w:rPr>
          <w:sz w:val="20"/>
          <w:szCs w:val="20"/>
        </w:rPr>
        <w:t xml:space="preserve">jehličnatých </w:t>
      </w:r>
      <w:r w:rsidR="0093701C" w:rsidRPr="004803E7">
        <w:rPr>
          <w:sz w:val="20"/>
          <w:szCs w:val="20"/>
        </w:rPr>
        <w:t>porostů</w:t>
      </w:r>
      <w:r w:rsidR="1E43B505" w:rsidRPr="004803E7">
        <w:rPr>
          <w:sz w:val="20"/>
          <w:szCs w:val="20"/>
        </w:rPr>
        <w:t xml:space="preserve"> (</w:t>
      </w:r>
      <w:r w:rsidR="0048219A" w:rsidRPr="004803E7">
        <w:rPr>
          <w:sz w:val="20"/>
          <w:szCs w:val="20"/>
        </w:rPr>
        <w:t>smrk, borovice a modřín</w:t>
      </w:r>
      <w:r w:rsidR="1E43B505" w:rsidRPr="004803E7">
        <w:rPr>
          <w:sz w:val="20"/>
          <w:szCs w:val="20"/>
        </w:rPr>
        <w:t>)</w:t>
      </w:r>
      <w:r w:rsidR="052C66F9" w:rsidRPr="004803E7">
        <w:rPr>
          <w:sz w:val="20"/>
          <w:szCs w:val="20"/>
        </w:rPr>
        <w:t xml:space="preserve"> </w:t>
      </w:r>
      <w:r w:rsidR="00556FC7" w:rsidRPr="004803E7">
        <w:rPr>
          <w:sz w:val="20"/>
          <w:szCs w:val="20"/>
        </w:rPr>
        <w:t xml:space="preserve">v období </w:t>
      </w:r>
      <w:r w:rsidR="1E43B505" w:rsidRPr="004803E7">
        <w:rPr>
          <w:sz w:val="20"/>
          <w:szCs w:val="20"/>
        </w:rPr>
        <w:t>2001</w:t>
      </w:r>
      <w:r w:rsidR="23D2FB87" w:rsidRPr="004803E7">
        <w:rPr>
          <w:sz w:val="20"/>
          <w:szCs w:val="20"/>
        </w:rPr>
        <w:t xml:space="preserve"> – </w:t>
      </w:r>
      <w:r w:rsidR="1E43B505" w:rsidRPr="004803E7">
        <w:rPr>
          <w:sz w:val="20"/>
          <w:szCs w:val="20"/>
        </w:rPr>
        <w:t>2022</w:t>
      </w:r>
      <w:r w:rsidR="23D2FB87" w:rsidRPr="004803E7">
        <w:rPr>
          <w:sz w:val="20"/>
          <w:szCs w:val="20"/>
        </w:rPr>
        <w:t xml:space="preserve">. Barvy indikují pokles či nárůst </w:t>
      </w:r>
      <w:r w:rsidR="0CC862FD" w:rsidRPr="004803E7">
        <w:rPr>
          <w:sz w:val="20"/>
          <w:szCs w:val="20"/>
        </w:rPr>
        <w:t xml:space="preserve">produktivity </w:t>
      </w:r>
      <w:r w:rsidR="23D2FB87" w:rsidRPr="004803E7">
        <w:rPr>
          <w:sz w:val="20"/>
          <w:szCs w:val="20"/>
        </w:rPr>
        <w:t xml:space="preserve">lesních porostů </w:t>
      </w:r>
      <w:r w:rsidR="027AD20E" w:rsidRPr="004803E7">
        <w:rPr>
          <w:sz w:val="20"/>
          <w:szCs w:val="20"/>
        </w:rPr>
        <w:t xml:space="preserve">ve sledovaném období. </w:t>
      </w:r>
      <w:r w:rsidR="685D90DC" w:rsidRPr="004803E7">
        <w:rPr>
          <w:sz w:val="20"/>
          <w:szCs w:val="20"/>
        </w:rPr>
        <w:t>Tmavě červené odstíny</w:t>
      </w:r>
      <w:r w:rsidR="024328C0" w:rsidRPr="004803E7">
        <w:rPr>
          <w:sz w:val="20"/>
          <w:szCs w:val="20"/>
        </w:rPr>
        <w:t xml:space="preserve"> “cold spots”</w:t>
      </w:r>
      <w:r w:rsidR="685D90DC" w:rsidRPr="004803E7">
        <w:rPr>
          <w:sz w:val="20"/>
          <w:szCs w:val="20"/>
        </w:rPr>
        <w:t xml:space="preserve"> v oblasti kraje Vysočina znázorňují oblasti</w:t>
      </w:r>
      <w:r w:rsidR="6175C224" w:rsidRPr="004803E7">
        <w:rPr>
          <w:sz w:val="20"/>
          <w:szCs w:val="20"/>
        </w:rPr>
        <w:t>,</w:t>
      </w:r>
      <w:r w:rsidR="685D90DC" w:rsidRPr="004803E7">
        <w:rPr>
          <w:sz w:val="20"/>
          <w:szCs w:val="20"/>
        </w:rPr>
        <w:t xml:space="preserve"> </w:t>
      </w:r>
      <w:r w:rsidR="5D6916A1" w:rsidRPr="004803E7">
        <w:rPr>
          <w:sz w:val="20"/>
          <w:szCs w:val="20"/>
        </w:rPr>
        <w:t>kde došlo k</w:t>
      </w:r>
      <w:r w:rsidR="23CD5D74" w:rsidRPr="004803E7">
        <w:rPr>
          <w:sz w:val="20"/>
          <w:szCs w:val="20"/>
        </w:rPr>
        <w:t>e značnému</w:t>
      </w:r>
      <w:r w:rsidR="5D6916A1" w:rsidRPr="004803E7">
        <w:rPr>
          <w:sz w:val="20"/>
          <w:szCs w:val="20"/>
        </w:rPr>
        <w:t xml:space="preserve"> odlesnění nebo úbytku lesa.</w:t>
      </w:r>
      <w:r w:rsidR="1B569ACD" w:rsidRPr="004803E7">
        <w:rPr>
          <w:sz w:val="20"/>
          <w:szCs w:val="20"/>
        </w:rPr>
        <w:t xml:space="preserve"> “Hot spots” jsou zn</w:t>
      </w:r>
      <w:r w:rsidR="47F3110B" w:rsidRPr="004803E7">
        <w:rPr>
          <w:sz w:val="20"/>
          <w:szCs w:val="20"/>
        </w:rPr>
        <w:t>a</w:t>
      </w:r>
      <w:r w:rsidR="1B569ACD" w:rsidRPr="004803E7">
        <w:rPr>
          <w:sz w:val="20"/>
          <w:szCs w:val="20"/>
        </w:rPr>
        <w:t>telné v oblastech</w:t>
      </w:r>
      <w:r w:rsidR="31E209CF" w:rsidRPr="004803E7">
        <w:rPr>
          <w:sz w:val="20"/>
          <w:szCs w:val="20"/>
        </w:rPr>
        <w:t xml:space="preserve"> relativního dostatku vláhy a vzdušné vlh</w:t>
      </w:r>
      <w:r w:rsidR="7FDB1403" w:rsidRPr="004803E7">
        <w:rPr>
          <w:sz w:val="20"/>
          <w:szCs w:val="20"/>
        </w:rPr>
        <w:t>k</w:t>
      </w:r>
      <w:r w:rsidR="31E209CF" w:rsidRPr="004803E7">
        <w:rPr>
          <w:sz w:val="20"/>
          <w:szCs w:val="20"/>
        </w:rPr>
        <w:t>osti</w:t>
      </w:r>
      <w:r w:rsidR="38803163" w:rsidRPr="004803E7">
        <w:rPr>
          <w:sz w:val="20"/>
          <w:szCs w:val="20"/>
        </w:rPr>
        <w:t>, tj. ve středních a vyšších polohách (&gt; 800 m</w:t>
      </w:r>
      <w:r w:rsidR="0048219A" w:rsidRPr="004803E7">
        <w:rPr>
          <w:sz w:val="20"/>
          <w:szCs w:val="20"/>
        </w:rPr>
        <w:t xml:space="preserve"> </w:t>
      </w:r>
      <w:r w:rsidR="38803163" w:rsidRPr="004803E7">
        <w:rPr>
          <w:sz w:val="20"/>
          <w:szCs w:val="20"/>
        </w:rPr>
        <w:t>n</w:t>
      </w:r>
      <w:r w:rsidR="4D353714" w:rsidRPr="004803E7">
        <w:rPr>
          <w:sz w:val="20"/>
          <w:szCs w:val="20"/>
        </w:rPr>
        <w:t>.m.</w:t>
      </w:r>
      <w:r w:rsidR="38803163" w:rsidRPr="004803E7">
        <w:rPr>
          <w:sz w:val="20"/>
          <w:szCs w:val="20"/>
        </w:rPr>
        <w:t>)</w:t>
      </w:r>
      <w:r w:rsidR="74F2928E" w:rsidRPr="004803E7">
        <w:rPr>
          <w:sz w:val="20"/>
          <w:szCs w:val="20"/>
        </w:rPr>
        <w:t>.</w:t>
      </w:r>
    </w:p>
    <w:p w14:paraId="7D020D30" w14:textId="2A120B75" w:rsidR="594079A2" w:rsidRPr="004803E7" w:rsidRDefault="594079A2" w:rsidP="594079A2">
      <w:pPr>
        <w:rPr>
          <w:rFonts w:cs="Arial"/>
        </w:rPr>
      </w:pPr>
    </w:p>
    <w:p w14:paraId="676ED980" w14:textId="5627E145" w:rsidR="27730114" w:rsidRPr="004803E7" w:rsidRDefault="59D7B5D6" w:rsidP="009B7D35">
      <w:pPr>
        <w:pStyle w:val="Heading3"/>
      </w:pPr>
      <w:bookmarkStart w:id="24" w:name="_Toc232779847"/>
      <w:r w:rsidRPr="004803E7">
        <w:t>Vývoj GPP</w:t>
      </w:r>
      <w:r w:rsidR="009B7D35" w:rsidRPr="004803E7">
        <w:t xml:space="preserve"> produktu pro podmínky ČR</w:t>
      </w:r>
      <w:bookmarkEnd w:id="24"/>
      <w:r w:rsidRPr="004803E7">
        <w:t xml:space="preserve"> </w:t>
      </w:r>
    </w:p>
    <w:p w14:paraId="7A5E2F0B" w14:textId="079EAB7B" w:rsidR="5BA59542" w:rsidRPr="004803E7" w:rsidRDefault="0367B821" w:rsidP="0BA511FE">
      <w:pPr>
        <w:rPr>
          <w:rFonts w:cs="Arial"/>
        </w:rPr>
      </w:pPr>
      <w:r w:rsidRPr="004803E7">
        <w:rPr>
          <w:rFonts w:cs="Arial"/>
        </w:rPr>
        <w:t xml:space="preserve">Výsledky satelitních dat MODIS </w:t>
      </w:r>
      <w:r w:rsidR="2D8E1283" w:rsidRPr="004803E7">
        <w:rPr>
          <w:rFonts w:cs="Arial"/>
        </w:rPr>
        <w:t>umožnily</w:t>
      </w:r>
      <w:r w:rsidRPr="004803E7">
        <w:rPr>
          <w:rFonts w:cs="Arial"/>
        </w:rPr>
        <w:t xml:space="preserve"> kvantitativně i prostorově </w:t>
      </w:r>
      <w:r w:rsidR="346B56DD" w:rsidRPr="004803E7">
        <w:rPr>
          <w:rFonts w:cs="Arial"/>
        </w:rPr>
        <w:t>vyhodnotit variabilitu GPP</w:t>
      </w:r>
      <w:r w:rsidR="7D233E99" w:rsidRPr="004803E7">
        <w:rPr>
          <w:rFonts w:cs="Arial"/>
        </w:rPr>
        <w:t xml:space="preserve"> </w:t>
      </w:r>
      <w:r w:rsidR="00AB6DAE" w:rsidRPr="004803E7">
        <w:rPr>
          <w:rFonts w:cs="Arial"/>
        </w:rPr>
        <w:t xml:space="preserve">primárně jehličnatých </w:t>
      </w:r>
      <w:r w:rsidR="008600C8" w:rsidRPr="004803E7">
        <w:rPr>
          <w:rFonts w:cs="Arial"/>
        </w:rPr>
        <w:t>porostů</w:t>
      </w:r>
      <w:r w:rsidR="00AB6DAE" w:rsidRPr="004803E7">
        <w:rPr>
          <w:rFonts w:cs="Arial"/>
        </w:rPr>
        <w:t xml:space="preserve"> </w:t>
      </w:r>
      <w:r w:rsidR="00AD64C4" w:rsidRPr="004803E7">
        <w:rPr>
          <w:rFonts w:cs="Arial"/>
        </w:rPr>
        <w:t xml:space="preserve">napříč výškovým gradientem, což u metod pozemního monitoringu </w:t>
      </w:r>
      <w:r w:rsidR="00EE2ED5" w:rsidRPr="004803E7">
        <w:rPr>
          <w:rFonts w:cs="Arial"/>
        </w:rPr>
        <w:t xml:space="preserve">není dosažitelné. </w:t>
      </w:r>
      <w:r w:rsidR="2E4345B8" w:rsidRPr="004803E7">
        <w:rPr>
          <w:rFonts w:cs="Arial"/>
        </w:rPr>
        <w:t xml:space="preserve">S ohledem na prostorové rozlišení </w:t>
      </w:r>
      <w:r w:rsidR="004B2B73" w:rsidRPr="004803E7">
        <w:rPr>
          <w:rFonts w:cs="Arial"/>
        </w:rPr>
        <w:t xml:space="preserve">stávajících </w:t>
      </w:r>
      <w:r w:rsidR="2E4345B8" w:rsidRPr="004803E7">
        <w:rPr>
          <w:rFonts w:cs="Arial"/>
        </w:rPr>
        <w:t>výstupů (500 m)</w:t>
      </w:r>
      <w:r w:rsidR="3FCC1C17" w:rsidRPr="004803E7">
        <w:rPr>
          <w:rFonts w:cs="Arial"/>
        </w:rPr>
        <w:t xml:space="preserve"> </w:t>
      </w:r>
      <w:r w:rsidR="00BC095F" w:rsidRPr="004803E7">
        <w:rPr>
          <w:rFonts w:cs="Arial"/>
        </w:rPr>
        <w:t xml:space="preserve">a na rozmanitost </w:t>
      </w:r>
      <w:r w:rsidR="00437D5A" w:rsidRPr="004803E7">
        <w:rPr>
          <w:rFonts w:cs="Arial"/>
        </w:rPr>
        <w:t xml:space="preserve">a </w:t>
      </w:r>
      <w:r w:rsidR="0999926B" w:rsidRPr="004803E7">
        <w:rPr>
          <w:rFonts w:cs="Arial"/>
        </w:rPr>
        <w:t xml:space="preserve">pestrost </w:t>
      </w:r>
      <w:r w:rsidR="08044318" w:rsidRPr="004803E7">
        <w:rPr>
          <w:rFonts w:cs="Arial"/>
        </w:rPr>
        <w:t xml:space="preserve">lesní krajiny </w:t>
      </w:r>
      <w:r w:rsidR="55250984" w:rsidRPr="004803E7">
        <w:rPr>
          <w:rFonts w:cs="Arial"/>
        </w:rPr>
        <w:t>na území ČR</w:t>
      </w:r>
      <w:r w:rsidR="00437D5A" w:rsidRPr="004803E7">
        <w:rPr>
          <w:rFonts w:cs="Arial"/>
        </w:rPr>
        <w:t xml:space="preserve">, </w:t>
      </w:r>
      <w:r w:rsidR="4F3494C7" w:rsidRPr="004803E7">
        <w:rPr>
          <w:rFonts w:cs="Arial"/>
        </w:rPr>
        <w:t xml:space="preserve">může docházet k </w:t>
      </w:r>
      <w:r w:rsidR="37FC1716" w:rsidRPr="004803E7">
        <w:rPr>
          <w:rFonts w:cs="Arial"/>
        </w:rPr>
        <w:t>nepřesným odhadům produktivity</w:t>
      </w:r>
      <w:r w:rsidR="00437D5A" w:rsidRPr="004803E7">
        <w:rPr>
          <w:rFonts w:cs="Arial"/>
        </w:rPr>
        <w:t xml:space="preserve"> v</w:t>
      </w:r>
      <w:r w:rsidR="00ED02EF" w:rsidRPr="004803E7">
        <w:rPr>
          <w:rFonts w:cs="Arial"/>
        </w:rPr>
        <w:t> tzv. smíšených pixelech, které</w:t>
      </w:r>
      <w:r w:rsidR="703B08A6" w:rsidRPr="004803E7">
        <w:rPr>
          <w:rFonts w:cs="Arial"/>
        </w:rPr>
        <w:t xml:space="preserve"> mohou obsahovat informaci </w:t>
      </w:r>
      <w:r w:rsidR="0387B7DD" w:rsidRPr="004803E7">
        <w:rPr>
          <w:rFonts w:cs="Arial"/>
        </w:rPr>
        <w:t xml:space="preserve">z více lesních druhů. </w:t>
      </w:r>
      <w:r w:rsidR="004156F7" w:rsidRPr="004803E7">
        <w:rPr>
          <w:rFonts w:cs="Arial"/>
        </w:rPr>
        <w:t xml:space="preserve">Navíc do výpočtu GPP z MODIS dat, vstupují </w:t>
      </w:r>
      <w:r w:rsidR="001A1E9B" w:rsidRPr="004803E7">
        <w:rPr>
          <w:rFonts w:cs="Arial"/>
        </w:rPr>
        <w:t xml:space="preserve">globální </w:t>
      </w:r>
      <w:r w:rsidR="00AC3A73" w:rsidRPr="004803E7">
        <w:rPr>
          <w:rFonts w:cs="Arial"/>
        </w:rPr>
        <w:t>meteorologická data s velmi hrubým prostorovým rozlišením, která opět v kontextu ČR nemusí být</w:t>
      </w:r>
      <w:r w:rsidR="0079722D" w:rsidRPr="004803E7">
        <w:rPr>
          <w:rFonts w:cs="Arial"/>
        </w:rPr>
        <w:t xml:space="preserve"> tím ne</w:t>
      </w:r>
      <w:r w:rsidR="298DCF75" w:rsidRPr="004803E7">
        <w:rPr>
          <w:rFonts w:cs="Arial"/>
        </w:rPr>
        <w:t>j</w:t>
      </w:r>
      <w:r w:rsidR="0079722D" w:rsidRPr="004803E7">
        <w:rPr>
          <w:rFonts w:cs="Arial"/>
        </w:rPr>
        <w:t xml:space="preserve">přesnějším zdrojem. Proto </w:t>
      </w:r>
      <w:r w:rsidR="0072726B" w:rsidRPr="004803E7">
        <w:rPr>
          <w:rFonts w:cs="Arial"/>
        </w:rPr>
        <w:t xml:space="preserve">byl zahájen vývoj tzv. </w:t>
      </w:r>
      <w:r w:rsidR="7E560E5B" w:rsidRPr="004803E7">
        <w:rPr>
          <w:rFonts w:cs="Arial"/>
        </w:rPr>
        <w:t>n</w:t>
      </w:r>
      <w:r w:rsidR="0387B7DD" w:rsidRPr="004803E7">
        <w:rPr>
          <w:rFonts w:cs="Arial"/>
        </w:rPr>
        <w:t>árodní</w:t>
      </w:r>
      <w:r w:rsidR="29580C62" w:rsidRPr="004803E7">
        <w:rPr>
          <w:rFonts w:cs="Arial"/>
        </w:rPr>
        <w:t>ho</w:t>
      </w:r>
      <w:r w:rsidR="0387B7DD" w:rsidRPr="004803E7">
        <w:rPr>
          <w:rFonts w:cs="Arial"/>
        </w:rPr>
        <w:t xml:space="preserve"> produkt</w:t>
      </w:r>
      <w:r w:rsidR="62AEAA42" w:rsidRPr="004803E7">
        <w:rPr>
          <w:rFonts w:cs="Arial"/>
        </w:rPr>
        <w:t>u</w:t>
      </w:r>
      <w:r w:rsidR="0387B7DD" w:rsidRPr="004803E7">
        <w:rPr>
          <w:rFonts w:cs="Arial"/>
        </w:rPr>
        <w:t xml:space="preserve"> GPP, který </w:t>
      </w:r>
      <w:r w:rsidR="5341CFBC" w:rsidRPr="004803E7">
        <w:rPr>
          <w:rFonts w:cs="Arial"/>
        </w:rPr>
        <w:t>je</w:t>
      </w:r>
      <w:r w:rsidR="0072726B" w:rsidRPr="004803E7">
        <w:rPr>
          <w:rFonts w:cs="Arial"/>
        </w:rPr>
        <w:t xml:space="preserve"> principiálně založen</w:t>
      </w:r>
      <w:r w:rsidR="00383556" w:rsidRPr="004803E7">
        <w:rPr>
          <w:rFonts w:cs="Arial"/>
        </w:rPr>
        <w:t xml:space="preserve"> na stejném algoritmu</w:t>
      </w:r>
      <w:r w:rsidR="00511F58" w:rsidRPr="004803E7">
        <w:rPr>
          <w:rFonts w:cs="Arial"/>
        </w:rPr>
        <w:t xml:space="preserve"> jako pro MODIS </w:t>
      </w:r>
      <w:r w:rsidR="0FF6C0F4" w:rsidRPr="004803E7">
        <w:rPr>
          <w:rFonts w:cs="Arial"/>
        </w:rPr>
        <w:t>GPP</w:t>
      </w:r>
      <w:r w:rsidR="00511F58" w:rsidRPr="004803E7">
        <w:rPr>
          <w:rFonts w:cs="Arial"/>
        </w:rPr>
        <w:t xml:space="preserve"> (</w:t>
      </w:r>
      <w:r w:rsidR="00F753ED" w:rsidRPr="004803E7">
        <w:rPr>
          <w:rFonts w:cs="Arial"/>
        </w:rPr>
        <w:t>Running et al. 2004</w:t>
      </w:r>
      <w:r w:rsidR="00511F58" w:rsidRPr="004803E7">
        <w:rPr>
          <w:rFonts w:cs="Arial"/>
        </w:rPr>
        <w:t>)</w:t>
      </w:r>
      <w:r w:rsidR="00F753ED" w:rsidRPr="004803E7">
        <w:rPr>
          <w:rFonts w:cs="Arial"/>
        </w:rPr>
        <w:t>, avšak</w:t>
      </w:r>
      <w:r w:rsidR="003F2FDC" w:rsidRPr="004803E7">
        <w:rPr>
          <w:rFonts w:cs="Arial"/>
        </w:rPr>
        <w:t xml:space="preserve"> </w:t>
      </w:r>
      <w:r w:rsidR="00980F17" w:rsidRPr="004803E7">
        <w:rPr>
          <w:rFonts w:cs="Arial"/>
        </w:rPr>
        <w:t xml:space="preserve">lokálně kalibrován pro podmínky střední Evropy </w:t>
      </w:r>
      <w:r w:rsidR="00A04BCB" w:rsidRPr="004803E7">
        <w:rPr>
          <w:rFonts w:cs="Arial"/>
        </w:rPr>
        <w:t>s jinými</w:t>
      </w:r>
      <w:r w:rsidR="008B4E85" w:rsidRPr="004803E7">
        <w:rPr>
          <w:rFonts w:cs="Arial"/>
        </w:rPr>
        <w:t xml:space="preserve"> vstupními daty</w:t>
      </w:r>
      <w:r w:rsidR="001805CA">
        <w:rPr>
          <w:rFonts w:cs="Arial"/>
        </w:rPr>
        <w:t xml:space="preserve"> s podrobnějším prostorovým rozlišením</w:t>
      </w:r>
      <w:r w:rsidR="008B4E85" w:rsidRPr="004803E7">
        <w:rPr>
          <w:rFonts w:cs="Arial"/>
        </w:rPr>
        <w:t>.</w:t>
      </w:r>
      <w:r w:rsidR="7D109CB4" w:rsidRPr="004803E7">
        <w:rPr>
          <w:rFonts w:cs="Arial"/>
        </w:rPr>
        <w:t xml:space="preserve"> Národní model je z</w:t>
      </w:r>
      <w:r w:rsidR="5341CFBC" w:rsidRPr="004803E7">
        <w:rPr>
          <w:rFonts w:cs="Arial"/>
        </w:rPr>
        <w:t>aložen na vstupech</w:t>
      </w:r>
      <w:r w:rsidR="0220E3D7" w:rsidRPr="004803E7">
        <w:rPr>
          <w:rFonts w:cs="Arial"/>
        </w:rPr>
        <w:t xml:space="preserve"> </w:t>
      </w:r>
      <w:r w:rsidR="00911F8F">
        <w:rPr>
          <w:rFonts w:cs="Arial"/>
        </w:rPr>
        <w:t xml:space="preserve">prostorově </w:t>
      </w:r>
      <w:r w:rsidR="00911F8F">
        <w:rPr>
          <w:rFonts w:cs="Arial"/>
        </w:rPr>
        <w:lastRenderedPageBreak/>
        <w:t xml:space="preserve">interpolovaných </w:t>
      </w:r>
      <w:r w:rsidR="5341CFBC" w:rsidRPr="004803E7">
        <w:rPr>
          <w:rFonts w:cs="Arial"/>
        </w:rPr>
        <w:t>meteorologických dat</w:t>
      </w:r>
      <w:r w:rsidR="00911F8F">
        <w:rPr>
          <w:rFonts w:cs="Arial"/>
        </w:rPr>
        <w:t xml:space="preserve"> Českého hydrometeorologického </w:t>
      </w:r>
      <w:r w:rsidR="00CA7A58">
        <w:rPr>
          <w:rFonts w:cs="Arial"/>
        </w:rPr>
        <w:t>ústavu (ČHMÚ)</w:t>
      </w:r>
      <w:r w:rsidR="001805CA">
        <w:rPr>
          <w:rFonts w:cs="Arial"/>
        </w:rPr>
        <w:t xml:space="preserve"> v gridu 500 m</w:t>
      </w:r>
      <w:r w:rsidR="00844AA6">
        <w:rPr>
          <w:rFonts w:cs="Arial"/>
        </w:rPr>
        <w:t xml:space="preserve"> a</w:t>
      </w:r>
      <w:r w:rsidR="5341CFBC" w:rsidRPr="004803E7">
        <w:rPr>
          <w:rFonts w:cs="Arial"/>
        </w:rPr>
        <w:t xml:space="preserve"> s</w:t>
      </w:r>
      <w:r w:rsidR="19A20B1F" w:rsidRPr="004803E7">
        <w:rPr>
          <w:rFonts w:cs="Arial"/>
        </w:rPr>
        <w:t>a</w:t>
      </w:r>
      <w:r w:rsidR="5341CFBC" w:rsidRPr="004803E7">
        <w:rPr>
          <w:rFonts w:cs="Arial"/>
        </w:rPr>
        <w:t>telitních datech Sen</w:t>
      </w:r>
      <w:r w:rsidR="0F67CE4D" w:rsidRPr="004803E7">
        <w:rPr>
          <w:rFonts w:cs="Arial"/>
        </w:rPr>
        <w:t>tinel</w:t>
      </w:r>
      <w:r w:rsidR="00105B3C" w:rsidRPr="004803E7">
        <w:rPr>
          <w:rFonts w:cs="Arial"/>
        </w:rPr>
        <w:t>-</w:t>
      </w:r>
      <w:r w:rsidR="0F67CE4D" w:rsidRPr="004803E7">
        <w:rPr>
          <w:rFonts w:cs="Arial"/>
        </w:rPr>
        <w:t>3</w:t>
      </w:r>
      <w:r w:rsidR="184A4E92" w:rsidRPr="004803E7">
        <w:rPr>
          <w:rFonts w:cs="Arial"/>
        </w:rPr>
        <w:t xml:space="preserve"> a </w:t>
      </w:r>
      <w:r w:rsidR="00CA7A58">
        <w:rPr>
          <w:rFonts w:cs="Arial"/>
        </w:rPr>
        <w:t>z nich odvozených biofyzikálních parameterech jako je frakce absorbovaného fotoysnteticky aktivního záření</w:t>
      </w:r>
      <w:r w:rsidR="00844AA6">
        <w:rPr>
          <w:rFonts w:cs="Arial"/>
        </w:rPr>
        <w:t xml:space="preserve"> dostupném v gridu 300m</w:t>
      </w:r>
      <w:r w:rsidR="00CA7A58">
        <w:rPr>
          <w:rFonts w:cs="Arial"/>
        </w:rPr>
        <w:t>.</w:t>
      </w:r>
      <w:r w:rsidR="30F078F0" w:rsidRPr="004803E7">
        <w:rPr>
          <w:rFonts w:cs="Arial"/>
        </w:rPr>
        <w:t xml:space="preserve"> Hlavním cílem tohoto produktu</w:t>
      </w:r>
      <w:r w:rsidR="184A4E92" w:rsidRPr="004803E7">
        <w:rPr>
          <w:rFonts w:cs="Arial"/>
        </w:rPr>
        <w:t xml:space="preserve"> </w:t>
      </w:r>
      <w:r w:rsidR="22D77AD4" w:rsidRPr="004803E7">
        <w:rPr>
          <w:rFonts w:cs="Arial"/>
        </w:rPr>
        <w:t>je</w:t>
      </w:r>
      <w:r w:rsidR="22D77AD4" w:rsidRPr="004803E7">
        <w:rPr>
          <w:rFonts w:cs="Arial"/>
        </w:rPr>
        <w:t xml:space="preserve"> </w:t>
      </w:r>
      <w:r w:rsidR="22D77AD4" w:rsidRPr="004803E7">
        <w:rPr>
          <w:rFonts w:cs="Arial"/>
        </w:rPr>
        <w:t>zlepšení odhadů produktivity a</w:t>
      </w:r>
      <w:r w:rsidR="22D77AD4" w:rsidRPr="004803E7">
        <w:rPr>
          <w:rFonts w:cs="Arial"/>
        </w:rPr>
        <w:t xml:space="preserve"> </w:t>
      </w:r>
      <w:r w:rsidR="22D77AD4" w:rsidRPr="004803E7">
        <w:rPr>
          <w:rFonts w:cs="Arial"/>
        </w:rPr>
        <w:t xml:space="preserve">zpřesnění odhadů </w:t>
      </w:r>
      <w:r w:rsidR="085DD964" w:rsidRPr="004803E7">
        <w:rPr>
          <w:rFonts w:cs="Arial"/>
        </w:rPr>
        <w:t xml:space="preserve">toků uhlíku v české krajině. Vývoj produktu je strukturován do tří </w:t>
      </w:r>
      <w:r w:rsidR="00915AA5">
        <w:rPr>
          <w:rFonts w:cs="Arial"/>
        </w:rPr>
        <w:t>fází</w:t>
      </w:r>
      <w:r w:rsidR="085DD964" w:rsidRPr="004803E7">
        <w:rPr>
          <w:rFonts w:cs="Arial"/>
        </w:rPr>
        <w:t>:</w:t>
      </w:r>
    </w:p>
    <w:p w14:paraId="1172AA8C" w14:textId="5E671E2A" w:rsidR="085DD964" w:rsidRPr="004803E7" w:rsidRDefault="085DD964" w:rsidP="001B5B14">
      <w:pPr>
        <w:pStyle w:val="ListParagraph"/>
        <w:numPr>
          <w:ilvl w:val="0"/>
          <w:numId w:val="19"/>
        </w:numPr>
        <w:rPr>
          <w:rFonts w:cs="Arial"/>
        </w:rPr>
      </w:pPr>
      <w:r w:rsidRPr="004803E7">
        <w:rPr>
          <w:rFonts w:cs="Arial"/>
        </w:rPr>
        <w:t>Akvizice a harmonizace dat (Sentinel</w:t>
      </w:r>
      <w:r w:rsidR="00105B3C" w:rsidRPr="004803E7">
        <w:rPr>
          <w:rFonts w:cs="Arial"/>
        </w:rPr>
        <w:t>-</w:t>
      </w:r>
      <w:r w:rsidRPr="004803E7">
        <w:rPr>
          <w:rFonts w:cs="Arial"/>
        </w:rPr>
        <w:t xml:space="preserve">3, ČHMÚ, </w:t>
      </w:r>
      <w:r w:rsidR="00C24746" w:rsidRPr="004803E7">
        <w:rPr>
          <w:rFonts w:cs="Arial"/>
        </w:rPr>
        <w:t>a pozemních měření GPP z e</w:t>
      </w:r>
      <w:r w:rsidRPr="004803E7">
        <w:rPr>
          <w:rFonts w:cs="Arial"/>
        </w:rPr>
        <w:t xml:space="preserve">ddy </w:t>
      </w:r>
      <w:r w:rsidR="2A15EF26" w:rsidRPr="004803E7">
        <w:rPr>
          <w:rFonts w:cs="Arial"/>
        </w:rPr>
        <w:t>k</w:t>
      </w:r>
      <w:r w:rsidRPr="004803E7">
        <w:rPr>
          <w:rFonts w:cs="Arial"/>
        </w:rPr>
        <w:t>ovarian</w:t>
      </w:r>
      <w:r w:rsidR="27324A2B" w:rsidRPr="004803E7">
        <w:rPr>
          <w:rFonts w:cs="Arial"/>
        </w:rPr>
        <w:t>ční</w:t>
      </w:r>
      <w:r w:rsidR="795DE40C" w:rsidRPr="004803E7">
        <w:rPr>
          <w:rFonts w:cs="Arial"/>
        </w:rPr>
        <w:t>ch</w:t>
      </w:r>
      <w:r w:rsidR="27324A2B" w:rsidRPr="004803E7">
        <w:rPr>
          <w:rFonts w:cs="Arial"/>
        </w:rPr>
        <w:t xml:space="preserve"> věž</w:t>
      </w:r>
      <w:r w:rsidR="00C24746" w:rsidRPr="004803E7">
        <w:rPr>
          <w:rFonts w:cs="Arial"/>
        </w:rPr>
        <w:t>í</w:t>
      </w:r>
      <w:r w:rsidR="1F992557" w:rsidRPr="004803E7">
        <w:rPr>
          <w:rFonts w:cs="Arial"/>
        </w:rPr>
        <w:t>)</w:t>
      </w:r>
    </w:p>
    <w:p w14:paraId="56E66349" w14:textId="03CF154F" w:rsidR="4A125AC8" w:rsidRPr="004803E7" w:rsidRDefault="0966D5EE" w:rsidP="001B5B14">
      <w:pPr>
        <w:pStyle w:val="ListParagraph"/>
        <w:numPr>
          <w:ilvl w:val="0"/>
          <w:numId w:val="19"/>
        </w:numPr>
        <w:rPr>
          <w:rFonts w:cs="Arial"/>
        </w:rPr>
      </w:pPr>
      <w:r w:rsidRPr="004803E7">
        <w:rPr>
          <w:rFonts w:cs="Arial"/>
        </w:rPr>
        <w:t>Kalibrace a</w:t>
      </w:r>
      <w:r w:rsidR="4A125AC8" w:rsidRPr="004803E7">
        <w:rPr>
          <w:rFonts w:cs="Arial"/>
        </w:rPr>
        <w:t xml:space="preserve"> </w:t>
      </w:r>
      <w:r w:rsidRPr="004803E7">
        <w:rPr>
          <w:rFonts w:cs="Arial"/>
        </w:rPr>
        <w:t xml:space="preserve">optimalizace </w:t>
      </w:r>
      <w:r w:rsidR="66F8EDF6" w:rsidRPr="004803E7">
        <w:rPr>
          <w:rFonts w:cs="Arial"/>
        </w:rPr>
        <w:t xml:space="preserve">parametrů </w:t>
      </w:r>
      <w:r w:rsidR="4A125AC8" w:rsidRPr="004803E7">
        <w:rPr>
          <w:rFonts w:cs="Arial"/>
        </w:rPr>
        <w:t xml:space="preserve">modelu </w:t>
      </w:r>
    </w:p>
    <w:p w14:paraId="40FCC7F3" w14:textId="749C4FFA" w:rsidR="3AEE3454" w:rsidRPr="004803E7" w:rsidRDefault="001D622A" w:rsidP="001B5B14">
      <w:pPr>
        <w:pStyle w:val="ListParagraph"/>
        <w:numPr>
          <w:ilvl w:val="0"/>
          <w:numId w:val="19"/>
        </w:numPr>
        <w:rPr>
          <w:rFonts w:cs="Arial"/>
        </w:rPr>
      </w:pPr>
      <w:r>
        <w:rPr>
          <w:rFonts w:cs="Arial"/>
        </w:rPr>
        <w:t xml:space="preserve">Plošná aplikace GPP modelu pro celou </w:t>
      </w:r>
      <w:r w:rsidR="3AEE3454" w:rsidRPr="004803E7">
        <w:rPr>
          <w:rFonts w:cs="Arial"/>
        </w:rPr>
        <w:t>ČR</w:t>
      </w:r>
    </w:p>
    <w:p w14:paraId="39597430" w14:textId="377B1D47" w:rsidR="594079A2" w:rsidRPr="001D622A" w:rsidRDefault="594079A2" w:rsidP="001D622A">
      <w:pPr>
        <w:rPr>
          <w:rFonts w:cs="Arial"/>
        </w:rPr>
      </w:pPr>
    </w:p>
    <w:p w14:paraId="48F3575F" w14:textId="6B059CA5" w:rsidR="183DC98D" w:rsidRDefault="183DC98D" w:rsidP="594079A2">
      <w:pPr>
        <w:rPr>
          <w:rFonts w:cs="Arial"/>
        </w:rPr>
      </w:pPr>
      <w:r w:rsidRPr="004803E7">
        <w:rPr>
          <w:rFonts w:cs="Arial"/>
        </w:rPr>
        <w:t>O</w:t>
      </w:r>
      <w:r w:rsidR="14A41376" w:rsidRPr="004803E7">
        <w:rPr>
          <w:rFonts w:cs="Arial"/>
        </w:rPr>
        <w:t>č</w:t>
      </w:r>
      <w:r w:rsidRPr="004803E7">
        <w:rPr>
          <w:rFonts w:cs="Arial"/>
        </w:rPr>
        <w:t xml:space="preserve">ekávaný výsledek národního produktu GPP bude vystihovat specifické bio-klimatické podmínky </w:t>
      </w:r>
      <w:r w:rsidR="3F5489FA" w:rsidRPr="004803E7">
        <w:rPr>
          <w:rFonts w:cs="Arial"/>
        </w:rPr>
        <w:t>ukotven</w:t>
      </w:r>
      <w:r w:rsidR="62ED5E95" w:rsidRPr="004803E7">
        <w:rPr>
          <w:rFonts w:cs="Arial"/>
        </w:rPr>
        <w:t>é</w:t>
      </w:r>
      <w:r w:rsidRPr="004803E7">
        <w:rPr>
          <w:rFonts w:cs="Arial"/>
        </w:rPr>
        <w:t xml:space="preserve"> </w:t>
      </w:r>
      <w:r w:rsidR="5071F1A3" w:rsidRPr="004803E7">
        <w:rPr>
          <w:rFonts w:cs="Arial"/>
        </w:rPr>
        <w:t>v</w:t>
      </w:r>
      <w:r w:rsidR="37AB4BAF" w:rsidRPr="004803E7">
        <w:rPr>
          <w:rFonts w:cs="Arial"/>
        </w:rPr>
        <w:t xml:space="preserve"> přesných</w:t>
      </w:r>
      <w:r w:rsidR="404492E9" w:rsidRPr="004803E7">
        <w:rPr>
          <w:rFonts w:cs="Arial"/>
        </w:rPr>
        <w:t xml:space="preserve"> meteorologických datech. Stejně tak bude řídit amplitudy </w:t>
      </w:r>
      <w:r w:rsidR="39ECAD03" w:rsidRPr="004803E7">
        <w:rPr>
          <w:rFonts w:cs="Arial"/>
        </w:rPr>
        <w:t>bioklimatick</w:t>
      </w:r>
      <w:r w:rsidR="79238825" w:rsidRPr="004803E7">
        <w:rPr>
          <w:rFonts w:cs="Arial"/>
        </w:rPr>
        <w:t>ých</w:t>
      </w:r>
      <w:r w:rsidR="1F69FECF" w:rsidRPr="004803E7">
        <w:rPr>
          <w:rFonts w:cs="Arial"/>
        </w:rPr>
        <w:t xml:space="preserve"> to</w:t>
      </w:r>
      <w:r w:rsidR="1F69FECF" w:rsidRPr="004803E7">
        <w:rPr>
          <w:rFonts w:cs="Arial"/>
        </w:rPr>
        <w:t>ků</w:t>
      </w:r>
      <w:r w:rsidR="0168AD88" w:rsidRPr="004803E7">
        <w:rPr>
          <w:rFonts w:cs="Arial"/>
        </w:rPr>
        <w:t xml:space="preserve"> CO</w:t>
      </w:r>
      <w:r w:rsidR="0168AD88" w:rsidRPr="004803E7">
        <w:rPr>
          <w:rFonts w:cs="Arial"/>
          <w:vertAlign w:val="subscript"/>
        </w:rPr>
        <w:t>2</w:t>
      </w:r>
      <w:r w:rsidR="1F69FECF" w:rsidRPr="004803E7">
        <w:rPr>
          <w:rFonts w:cs="Arial"/>
        </w:rPr>
        <w:t xml:space="preserve">, které jsou optimalizovány </w:t>
      </w:r>
      <w:r w:rsidR="3388FCE2" w:rsidRPr="004803E7">
        <w:rPr>
          <w:rFonts w:cs="Arial"/>
        </w:rPr>
        <w:t>z</w:t>
      </w:r>
      <w:r w:rsidR="1F69FECF" w:rsidRPr="004803E7">
        <w:rPr>
          <w:rFonts w:cs="Arial"/>
        </w:rPr>
        <w:t xml:space="preserve"> </w:t>
      </w:r>
      <w:r w:rsidR="1F69FECF" w:rsidRPr="004803E7">
        <w:rPr>
          <w:rFonts w:cs="Arial"/>
        </w:rPr>
        <w:t>d</w:t>
      </w:r>
      <w:r w:rsidR="1F69FECF" w:rsidRPr="004803E7">
        <w:rPr>
          <w:rFonts w:cs="Arial"/>
        </w:rPr>
        <w:t xml:space="preserve">at </w:t>
      </w:r>
      <w:r w:rsidR="499BBC01" w:rsidRPr="004803E7">
        <w:rPr>
          <w:rFonts w:cs="Arial"/>
        </w:rPr>
        <w:t>EC</w:t>
      </w:r>
      <w:r w:rsidR="4C488949" w:rsidRPr="004803E7">
        <w:rPr>
          <w:rFonts w:cs="Arial"/>
        </w:rPr>
        <w:t xml:space="preserve"> věží (n = 2</w:t>
      </w:r>
      <w:r w:rsidR="00277598" w:rsidRPr="004803E7">
        <w:rPr>
          <w:rFonts w:cs="Arial"/>
        </w:rPr>
        <w:t>1</w:t>
      </w:r>
      <w:r w:rsidR="4C488949" w:rsidRPr="004803E7">
        <w:rPr>
          <w:rFonts w:cs="Arial"/>
        </w:rPr>
        <w:t xml:space="preserve">), které historicky měří “nádech lesů” </w:t>
      </w:r>
      <w:r w:rsidR="6050B7D4" w:rsidRPr="004803E7">
        <w:rPr>
          <w:rFonts w:cs="Arial"/>
        </w:rPr>
        <w:t xml:space="preserve">na území </w:t>
      </w:r>
      <w:r w:rsidR="0BA19A43" w:rsidRPr="004803E7">
        <w:rPr>
          <w:rFonts w:cs="Arial"/>
        </w:rPr>
        <w:t>EU</w:t>
      </w:r>
      <w:r w:rsidR="6050B7D4" w:rsidRPr="004803E7">
        <w:rPr>
          <w:rFonts w:cs="Arial"/>
        </w:rPr>
        <w:t>. D</w:t>
      </w:r>
      <w:r w:rsidR="7819ED02" w:rsidRPr="004803E7">
        <w:rPr>
          <w:rFonts w:cs="Arial"/>
        </w:rPr>
        <w:t>ostupná data</w:t>
      </w:r>
      <w:r w:rsidR="00AB356B">
        <w:rPr>
          <w:rFonts w:cs="Arial"/>
        </w:rPr>
        <w:t xml:space="preserve"> </w:t>
      </w:r>
      <w:r w:rsidR="007A430B">
        <w:rPr>
          <w:rFonts w:cs="Arial"/>
        </w:rPr>
        <w:t xml:space="preserve">z EC věží </w:t>
      </w:r>
      <w:r w:rsidR="00AB356B">
        <w:rPr>
          <w:rFonts w:cs="Arial"/>
        </w:rPr>
        <w:t>(</w:t>
      </w:r>
      <w:r w:rsidR="00AB356B" w:rsidRPr="004803E7">
        <w:rPr>
          <w:rFonts w:cs="Arial"/>
        </w:rPr>
        <w:fldChar w:fldCharType="begin"/>
      </w:r>
      <w:r w:rsidR="00AB356B" w:rsidRPr="004803E7">
        <w:rPr>
          <w:rFonts w:cs="Arial"/>
        </w:rPr>
        <w:instrText xml:space="preserve"> REF _Ref232771257 \h </w:instrText>
      </w:r>
      <w:r w:rsidR="00AB356B" w:rsidRPr="004803E7">
        <w:rPr>
          <w:rFonts w:cs="Arial"/>
        </w:rPr>
      </w:r>
      <w:r w:rsidR="00AB356B" w:rsidRPr="004803E7">
        <w:rPr>
          <w:rFonts w:cs="Arial"/>
        </w:rPr>
        <w:fldChar w:fldCharType="separate"/>
      </w:r>
      <w:r w:rsidR="00AB356B" w:rsidRPr="004803E7">
        <w:t>Obr. 8</w:t>
      </w:r>
      <w:r w:rsidR="00AB356B" w:rsidRPr="004803E7">
        <w:rPr>
          <w:rFonts w:cs="Arial"/>
        </w:rPr>
        <w:fldChar w:fldCharType="end"/>
      </w:r>
      <w:r w:rsidR="00AB356B" w:rsidRPr="004803E7">
        <w:rPr>
          <w:rFonts w:cs="Arial"/>
        </w:rPr>
        <w:t>.</w:t>
      </w:r>
      <w:r w:rsidR="00AB356B">
        <w:rPr>
          <w:rFonts w:cs="Arial"/>
        </w:rPr>
        <w:t xml:space="preserve">) </w:t>
      </w:r>
      <w:r w:rsidR="003A38E9" w:rsidRPr="004803E7">
        <w:rPr>
          <w:rFonts w:cs="Arial"/>
        </w:rPr>
        <w:t xml:space="preserve">byla použita pro kalibraci </w:t>
      </w:r>
      <w:r w:rsidR="007A430B">
        <w:rPr>
          <w:rFonts w:cs="Arial"/>
        </w:rPr>
        <w:t>parametrů modulující limitaci</w:t>
      </w:r>
      <w:r w:rsidR="00BB7392">
        <w:rPr>
          <w:rFonts w:cs="Arial"/>
        </w:rPr>
        <w:t xml:space="preserve"> GPP</w:t>
      </w:r>
      <w:r w:rsidR="007A430B">
        <w:rPr>
          <w:rFonts w:cs="Arial"/>
        </w:rPr>
        <w:t xml:space="preserve"> teplotou vzduchu a vzdušnou vlhkostí (deficit vodní páry).</w:t>
      </w:r>
    </w:p>
    <w:p w14:paraId="0EFD26A3" w14:textId="77777777" w:rsidR="007A430B" w:rsidRPr="004803E7" w:rsidRDefault="007A430B" w:rsidP="594079A2">
      <w:pPr>
        <w:rPr>
          <w:rFonts w:cs="Arial"/>
        </w:rPr>
      </w:pPr>
    </w:p>
    <w:p w14:paraId="6FA1FEA1" w14:textId="77777777" w:rsidR="00F64162" w:rsidRPr="004803E7" w:rsidRDefault="38840417" w:rsidP="00F64162">
      <w:pPr>
        <w:keepNext/>
      </w:pPr>
      <w:r w:rsidRPr="004803E7">
        <w:drawing>
          <wp:inline distT="0" distB="0" distL="0" distR="0" wp14:anchorId="6A23C3E8" wp14:editId="5826C443">
            <wp:extent cx="6115050" cy="4196794"/>
            <wp:effectExtent l="0" t="0" r="0" b="0"/>
            <wp:docPr id="18804581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58128" name="Picture 1880458128"/>
                    <pic:cNvPicPr/>
                  </pic:nvPicPr>
                  <pic:blipFill>
                    <a:blip r:embed="rId16">
                      <a:extLst>
                        <a:ext uri="{28A0092B-C50C-407E-A947-70E740481C1C}">
                          <a14:useLocalDpi xmlns:a14="http://schemas.microsoft.com/office/drawing/2010/main"/>
                        </a:ext>
                      </a:extLst>
                    </a:blip>
                    <a:stretch>
                      <a:fillRect/>
                    </a:stretch>
                  </pic:blipFill>
                  <pic:spPr>
                    <a:xfrm>
                      <a:off x="0" y="0"/>
                      <a:ext cx="6115050" cy="4196794"/>
                    </a:xfrm>
                    <a:prstGeom prst="rect">
                      <a:avLst/>
                    </a:prstGeom>
                  </pic:spPr>
                </pic:pic>
              </a:graphicData>
            </a:graphic>
          </wp:inline>
        </w:drawing>
      </w:r>
    </w:p>
    <w:p w14:paraId="549B0266" w14:textId="4D4BD5E6" w:rsidR="38840417" w:rsidRPr="004803E7" w:rsidRDefault="00F64162" w:rsidP="006031AE">
      <w:pPr>
        <w:pStyle w:val="Caption"/>
        <w:jc w:val="center"/>
        <w:rPr>
          <w:sz w:val="20"/>
          <w:szCs w:val="20"/>
        </w:rPr>
      </w:pPr>
      <w:bookmarkStart w:id="25" w:name="_Ref232771257"/>
      <w:r w:rsidRPr="004803E7">
        <w:t xml:space="preserve">Obr. </w:t>
      </w:r>
      <w:r w:rsidRPr="004803E7">
        <w:fldChar w:fldCharType="begin"/>
      </w:r>
      <w:r w:rsidRPr="004803E7">
        <w:instrText xml:space="preserve"> SEQ Obr. \* ARABIC </w:instrText>
      </w:r>
      <w:r w:rsidRPr="004803E7">
        <w:fldChar w:fldCharType="separate"/>
      </w:r>
      <w:r w:rsidR="006F02D4" w:rsidRPr="004803E7">
        <w:t>8</w:t>
      </w:r>
      <w:r w:rsidRPr="004803E7">
        <w:fldChar w:fldCharType="end"/>
      </w:r>
      <w:bookmarkEnd w:id="25"/>
      <w:r w:rsidRPr="004803E7">
        <w:t>.</w:t>
      </w:r>
      <w:r w:rsidR="00354FC8" w:rsidRPr="004803E7">
        <w:t xml:space="preserve"> </w:t>
      </w:r>
      <w:r w:rsidR="6F76500F" w:rsidRPr="004803E7">
        <w:rPr>
          <w:sz w:val="20"/>
          <w:szCs w:val="20"/>
        </w:rPr>
        <w:t xml:space="preserve"> Dostupná data z databáze FLUXNET </w:t>
      </w:r>
      <w:r w:rsidR="23434142" w:rsidRPr="004803E7">
        <w:rPr>
          <w:sz w:val="20"/>
          <w:szCs w:val="20"/>
        </w:rPr>
        <w:t>(</w:t>
      </w:r>
      <w:hyperlink r:id="rId17">
        <w:r w:rsidR="0091702A" w:rsidRPr="004803E7">
          <w:rPr>
            <w:rStyle w:val="Hyperlink"/>
            <w:sz w:val="20"/>
            <w:szCs w:val="20"/>
          </w:rPr>
          <w:t>https://fluxnet.org/</w:t>
        </w:r>
      </w:hyperlink>
      <w:r w:rsidR="0091702A" w:rsidRPr="004803E7">
        <w:rPr>
          <w:sz w:val="20"/>
          <w:szCs w:val="20"/>
        </w:rPr>
        <w:t>) a ICOS (</w:t>
      </w:r>
      <w:hyperlink r:id="rId18">
        <w:r w:rsidR="0091702A" w:rsidRPr="004803E7">
          <w:rPr>
            <w:rStyle w:val="Hyperlink"/>
            <w:sz w:val="20"/>
            <w:szCs w:val="20"/>
          </w:rPr>
          <w:t>https://data.icos-cp.eu/</w:t>
        </w:r>
      </w:hyperlink>
      <w:r w:rsidR="23434142" w:rsidRPr="004803E7">
        <w:rPr>
          <w:sz w:val="20"/>
          <w:szCs w:val="20"/>
        </w:rPr>
        <w:t>)</w:t>
      </w:r>
      <w:r w:rsidR="0091702A" w:rsidRPr="004803E7">
        <w:rPr>
          <w:sz w:val="20"/>
          <w:szCs w:val="20"/>
        </w:rPr>
        <w:t xml:space="preserve"> </w:t>
      </w:r>
      <w:r w:rsidR="7377D436" w:rsidRPr="004803E7">
        <w:rPr>
          <w:sz w:val="20"/>
          <w:szCs w:val="20"/>
        </w:rPr>
        <w:t xml:space="preserve"> v letech 1996 – 2024</w:t>
      </w:r>
      <w:r w:rsidR="00920E97" w:rsidRPr="004803E7">
        <w:rPr>
          <w:sz w:val="20"/>
          <w:szCs w:val="20"/>
        </w:rPr>
        <w:t xml:space="preserve"> vhodná pro</w:t>
      </w:r>
      <w:r w:rsidR="00EA1E36" w:rsidRPr="004803E7">
        <w:rPr>
          <w:sz w:val="20"/>
          <w:szCs w:val="20"/>
        </w:rPr>
        <w:t xml:space="preserve"> rekalibraci GPP algoritmu pro středoevropské podmínky. Stanice byly </w:t>
      </w:r>
      <w:r w:rsidR="00EA1E36" w:rsidRPr="004803E7">
        <w:rPr>
          <w:sz w:val="20"/>
          <w:szCs w:val="20"/>
        </w:rPr>
        <w:lastRenderedPageBreak/>
        <w:t>vybrány na základě podobnosti klimatických pod</w:t>
      </w:r>
      <w:r w:rsidR="004A40BF" w:rsidRPr="004803E7">
        <w:rPr>
          <w:sz w:val="20"/>
          <w:szCs w:val="20"/>
        </w:rPr>
        <w:t>mínek</w:t>
      </w:r>
      <w:r w:rsidR="007460E8" w:rsidRPr="004803E7">
        <w:rPr>
          <w:sz w:val="20"/>
          <w:szCs w:val="20"/>
        </w:rPr>
        <w:t xml:space="preserve"> s ČR</w:t>
      </w:r>
      <w:r w:rsidR="7377D436" w:rsidRPr="004803E7">
        <w:rPr>
          <w:sz w:val="20"/>
          <w:szCs w:val="20"/>
        </w:rPr>
        <w:t xml:space="preserve">. Zkratky </w:t>
      </w:r>
      <w:r w:rsidR="00E15BCE" w:rsidRPr="004803E7">
        <w:rPr>
          <w:sz w:val="20"/>
          <w:szCs w:val="20"/>
        </w:rPr>
        <w:t xml:space="preserve">kombinují stát a </w:t>
      </w:r>
      <w:r w:rsidR="3E37A223" w:rsidRPr="004803E7">
        <w:rPr>
          <w:sz w:val="20"/>
          <w:szCs w:val="20"/>
        </w:rPr>
        <w:t>jméno stanice a stát, např. CZ-BK1</w:t>
      </w:r>
      <w:r w:rsidR="00E15BCE" w:rsidRPr="004803E7">
        <w:rPr>
          <w:sz w:val="20"/>
          <w:szCs w:val="20"/>
        </w:rPr>
        <w:t xml:space="preserve"> je </w:t>
      </w:r>
      <w:r w:rsidR="37118F00" w:rsidRPr="004803E7">
        <w:rPr>
          <w:sz w:val="20"/>
          <w:szCs w:val="20"/>
        </w:rPr>
        <w:t>Č</w:t>
      </w:r>
      <w:r w:rsidR="3E37A223" w:rsidRPr="004803E7">
        <w:rPr>
          <w:sz w:val="20"/>
          <w:szCs w:val="20"/>
        </w:rPr>
        <w:t>esk</w:t>
      </w:r>
      <w:r w:rsidR="4F12B3EC" w:rsidRPr="004803E7">
        <w:rPr>
          <w:sz w:val="20"/>
          <w:szCs w:val="20"/>
        </w:rPr>
        <w:t>á</w:t>
      </w:r>
      <w:r w:rsidR="3E37A223" w:rsidRPr="004803E7">
        <w:rPr>
          <w:sz w:val="20"/>
          <w:szCs w:val="20"/>
        </w:rPr>
        <w:t xml:space="preserve"> </w:t>
      </w:r>
      <w:r w:rsidR="769E63CB" w:rsidRPr="004803E7">
        <w:rPr>
          <w:sz w:val="20"/>
          <w:szCs w:val="20"/>
        </w:rPr>
        <w:t>R</w:t>
      </w:r>
      <w:r w:rsidR="3E37A223" w:rsidRPr="004803E7">
        <w:rPr>
          <w:sz w:val="20"/>
          <w:szCs w:val="20"/>
        </w:rPr>
        <w:t>epublika, Bílý Kříž</w:t>
      </w:r>
      <w:r w:rsidR="00E15BCE" w:rsidRPr="004803E7">
        <w:rPr>
          <w:sz w:val="20"/>
          <w:szCs w:val="20"/>
        </w:rPr>
        <w:t>.</w:t>
      </w:r>
    </w:p>
    <w:p w14:paraId="1AC3CFF6" w14:textId="6FDB532A" w:rsidR="594079A2" w:rsidRPr="004803E7" w:rsidRDefault="594079A2" w:rsidP="594079A2"/>
    <w:p w14:paraId="679F632A" w14:textId="1A663FE1" w:rsidR="594079A2" w:rsidRPr="004803E7" w:rsidRDefault="594079A2" w:rsidP="594079A2"/>
    <w:p w14:paraId="3DA2EE99" w14:textId="2AE09111" w:rsidR="001809F3" w:rsidRPr="004803E7" w:rsidRDefault="001809F3" w:rsidP="001809F3">
      <w:pPr>
        <w:pStyle w:val="Heading3"/>
      </w:pPr>
      <w:bookmarkStart w:id="26" w:name="_Toc232779848"/>
      <w:r w:rsidRPr="004803E7">
        <w:t>Shrnutí</w:t>
      </w:r>
      <w:bookmarkEnd w:id="26"/>
    </w:p>
    <w:p w14:paraId="63DA30B1" w14:textId="4AC555B8" w:rsidR="00D11FD2" w:rsidRDefault="00D11FD2" w:rsidP="00D11FD2">
      <w:pPr>
        <w:rPr>
          <w:rFonts w:eastAsia="Arial" w:cs="Arial"/>
        </w:rPr>
      </w:pPr>
      <w:r>
        <w:rPr>
          <w:rFonts w:eastAsia="Arial" w:cs="Arial"/>
        </w:rPr>
        <w:t xml:space="preserve">Již dostupné analýzy dlouhodobých trendů GPP lesních porostů pomocí družicových dat MODIS poukázaly na oblasti </w:t>
      </w:r>
      <w:r w:rsidR="00A44625">
        <w:rPr>
          <w:rFonts w:eastAsia="Arial" w:cs="Arial"/>
        </w:rPr>
        <w:t>se stagnující až klesající produktivitou. Jedná se zejména o jehličnaté porosty v nadmořských výškách pod 800 m n.m.</w:t>
      </w:r>
      <w:r w:rsidR="00366CEB">
        <w:rPr>
          <w:rFonts w:eastAsia="Arial" w:cs="Arial"/>
        </w:rPr>
        <w:t xml:space="preserve"> </w:t>
      </w:r>
      <w:r w:rsidR="00A44625">
        <w:rPr>
          <w:rFonts w:eastAsia="Arial" w:cs="Arial"/>
        </w:rPr>
        <w:t xml:space="preserve">(Kusbach et al. 2025). </w:t>
      </w:r>
      <w:r>
        <w:rPr>
          <w:rFonts w:eastAsia="Arial" w:cs="Arial"/>
        </w:rPr>
        <w:t xml:space="preserve">Přípava produktu GPP lesních porostů </w:t>
      </w:r>
      <w:r w:rsidR="008E454F">
        <w:rPr>
          <w:rFonts w:eastAsia="Arial" w:cs="Arial"/>
        </w:rPr>
        <w:t xml:space="preserve">pro podmínky ČR </w:t>
      </w:r>
      <w:r>
        <w:rPr>
          <w:rFonts w:eastAsia="Arial" w:cs="Arial"/>
        </w:rPr>
        <w:t>je</w:t>
      </w:r>
      <w:r w:rsidR="008E454F">
        <w:rPr>
          <w:rFonts w:eastAsia="Arial" w:cs="Arial"/>
        </w:rPr>
        <w:t xml:space="preserve"> </w:t>
      </w:r>
      <w:r w:rsidR="000C0DFE">
        <w:rPr>
          <w:rFonts w:eastAsia="Arial" w:cs="Arial"/>
        </w:rPr>
        <w:t xml:space="preserve">ve fázi </w:t>
      </w:r>
      <w:r w:rsidR="008E454F">
        <w:rPr>
          <w:rFonts w:eastAsia="Arial" w:cs="Arial"/>
        </w:rPr>
        <w:t>první verze celého pracovního postupu</w:t>
      </w:r>
      <w:r w:rsidR="000C0DFE">
        <w:rPr>
          <w:rFonts w:eastAsia="Arial" w:cs="Arial"/>
        </w:rPr>
        <w:t>, kdy byla dokončena rekalibrace model</w:t>
      </w:r>
      <w:r w:rsidR="001031F3">
        <w:rPr>
          <w:rFonts w:eastAsia="Arial" w:cs="Arial"/>
        </w:rPr>
        <w:t>u pro jehličnaté porosty, a výpočet byl testován na posledních 5 letech. V</w:t>
      </w:r>
      <w:r w:rsidR="001E149B">
        <w:rPr>
          <w:rFonts w:eastAsia="Arial" w:cs="Arial"/>
        </w:rPr>
        <w:t> </w:t>
      </w:r>
      <w:r w:rsidR="001031F3">
        <w:rPr>
          <w:rFonts w:eastAsia="Arial" w:cs="Arial"/>
        </w:rPr>
        <w:t>další</w:t>
      </w:r>
      <w:r w:rsidR="001E149B">
        <w:rPr>
          <w:rFonts w:eastAsia="Arial" w:cs="Arial"/>
        </w:rPr>
        <w:t xml:space="preserve"> fázi bude připravena rekalibrace pro listnaté porosty a připojena do stávajícícho procesního zpracování, kde výpočet GPP bude prováděn v</w:t>
      </w:r>
      <w:r w:rsidR="00E262E6">
        <w:rPr>
          <w:rFonts w:eastAsia="Arial" w:cs="Arial"/>
        </w:rPr>
        <w:t xml:space="preserve"> denním kroku. </w:t>
      </w:r>
      <w:r>
        <w:rPr>
          <w:rFonts w:eastAsia="Arial" w:cs="Arial"/>
        </w:rPr>
        <w:t xml:space="preserve"> </w:t>
      </w:r>
    </w:p>
    <w:p w14:paraId="448AD77C" w14:textId="7A3BFEE8" w:rsidR="00D11FD2" w:rsidRPr="004803E7" w:rsidRDefault="00D45C0E" w:rsidP="00D11FD2">
      <w:pPr>
        <w:rPr>
          <w:rFonts w:eastAsia="Arial" w:cs="Arial"/>
        </w:rPr>
      </w:pPr>
      <w:r>
        <w:rPr>
          <w:rFonts w:eastAsia="Arial" w:cs="Arial"/>
        </w:rPr>
        <w:t xml:space="preserve">Jako další krok ve zlepšení </w:t>
      </w:r>
      <w:r w:rsidR="00132A5A">
        <w:rPr>
          <w:rFonts w:eastAsia="Arial" w:cs="Arial"/>
        </w:rPr>
        <w:t xml:space="preserve">přesnosti GPP modelu je přechod na optická data typu Sentinel-2, Landsat či HLS produkt, který umožnuje výpočet </w:t>
      </w:r>
      <w:r w:rsidR="0008170D">
        <w:rPr>
          <w:rFonts w:eastAsia="Arial" w:cs="Arial"/>
        </w:rPr>
        <w:t>vstupních proměnných, konkrétně frakce absorbovaného fotosyntetického záření a indexu listové plochy, v prostorvém gridu 20 až 30m.</w:t>
      </w:r>
      <w:r w:rsidR="00B36ABD">
        <w:rPr>
          <w:rFonts w:eastAsia="Arial" w:cs="Arial"/>
        </w:rPr>
        <w:t xml:space="preserve"> </w:t>
      </w:r>
      <w:r w:rsidR="00D11FD2" w:rsidRPr="004803E7">
        <w:rPr>
          <w:rFonts w:eastAsia="Arial" w:cs="Arial"/>
        </w:rPr>
        <w:t xml:space="preserve">Integrace takových dat do národního modelu GPP by výrazně snížila nejistotu výsledků v heterogenním prostředí ČR a lépe by zohlednila ekosystémovou variabilitu daného stanoviště. </w:t>
      </w:r>
    </w:p>
    <w:p w14:paraId="4EF0AE37" w14:textId="1E9078A7" w:rsidR="594079A2" w:rsidRPr="004803E7" w:rsidRDefault="594079A2" w:rsidP="594079A2"/>
    <w:p w14:paraId="4A75EB96" w14:textId="0B117F38" w:rsidR="00DC40DF" w:rsidRPr="004803E7" w:rsidRDefault="00DC40DF">
      <w:pPr>
        <w:spacing w:line="259" w:lineRule="auto"/>
        <w:jc w:val="left"/>
      </w:pPr>
      <w:r w:rsidRPr="004803E7">
        <w:br w:type="page"/>
      </w:r>
    </w:p>
    <w:p w14:paraId="12186362" w14:textId="13AF15B5" w:rsidR="000C1432" w:rsidRPr="004803E7" w:rsidRDefault="000C1432" w:rsidP="000C1432">
      <w:pPr>
        <w:pStyle w:val="Heading1"/>
        <w:spacing w:line="276" w:lineRule="auto"/>
        <w:rPr>
          <w:sz w:val="36"/>
          <w:szCs w:val="36"/>
        </w:rPr>
      </w:pPr>
      <w:bookmarkStart w:id="27" w:name="_Toc232779850"/>
      <w:r w:rsidRPr="004803E7">
        <w:rPr>
          <w:sz w:val="36"/>
          <w:szCs w:val="36"/>
        </w:rPr>
        <w:lastRenderedPageBreak/>
        <w:t>Trendy a změny</w:t>
      </w:r>
      <w:bookmarkEnd w:id="27"/>
      <w:r w:rsidRPr="004803E7">
        <w:rPr>
          <w:sz w:val="36"/>
          <w:szCs w:val="36"/>
        </w:rPr>
        <w:t xml:space="preserve"> </w:t>
      </w:r>
    </w:p>
    <w:p w14:paraId="7DC107F2" w14:textId="079E8D7A" w:rsidR="00793A71" w:rsidRPr="004803E7" w:rsidRDefault="001E0E53" w:rsidP="00793A71">
      <w:pPr>
        <w:spacing w:line="276" w:lineRule="auto"/>
        <w:rPr>
          <w:rFonts w:cs="Arial"/>
          <w:sz w:val="20"/>
          <w:szCs w:val="20"/>
        </w:rPr>
      </w:pPr>
      <w:r w:rsidRPr="004803E7">
        <w:rPr>
          <w:rFonts w:cs="Arial"/>
          <w:sz w:val="20"/>
          <w:szCs w:val="20"/>
        </w:rPr>
        <w:t xml:space="preserve">Časové řady satelitních dat </w:t>
      </w:r>
      <w:r w:rsidR="00FC03F8" w:rsidRPr="004803E7">
        <w:rPr>
          <w:rFonts w:cs="Arial"/>
          <w:sz w:val="20"/>
          <w:szCs w:val="20"/>
        </w:rPr>
        <w:t xml:space="preserve">umožňují </w:t>
      </w:r>
      <w:r w:rsidR="00D665E3" w:rsidRPr="004803E7">
        <w:rPr>
          <w:rFonts w:cs="Arial"/>
          <w:sz w:val="20"/>
          <w:szCs w:val="20"/>
        </w:rPr>
        <w:t>analyzovat změny krajinn</w:t>
      </w:r>
      <w:r w:rsidR="0017204B" w:rsidRPr="004803E7">
        <w:rPr>
          <w:rFonts w:cs="Arial"/>
          <w:sz w:val="20"/>
          <w:szCs w:val="20"/>
        </w:rPr>
        <w:t>ého</w:t>
      </w:r>
      <w:r w:rsidR="00D665E3" w:rsidRPr="004803E7">
        <w:rPr>
          <w:rFonts w:cs="Arial"/>
          <w:sz w:val="20"/>
          <w:szCs w:val="20"/>
        </w:rPr>
        <w:t xml:space="preserve"> po</w:t>
      </w:r>
      <w:r w:rsidR="0032403A" w:rsidRPr="004803E7">
        <w:rPr>
          <w:rFonts w:cs="Arial"/>
          <w:sz w:val="20"/>
          <w:szCs w:val="20"/>
        </w:rPr>
        <w:t>kryvu v prostoru a čase</w:t>
      </w:r>
      <w:r w:rsidR="00023D4A" w:rsidRPr="004803E7">
        <w:rPr>
          <w:rFonts w:cs="Arial"/>
          <w:sz w:val="20"/>
          <w:szCs w:val="20"/>
        </w:rPr>
        <w:t>,</w:t>
      </w:r>
      <w:r w:rsidR="00327FC7" w:rsidRPr="004803E7">
        <w:rPr>
          <w:rFonts w:cs="Arial"/>
          <w:sz w:val="20"/>
          <w:szCs w:val="20"/>
        </w:rPr>
        <w:t xml:space="preserve"> a sledovat jejich trendy. Díky archivním datům Landsat, která jsou dostupn</w:t>
      </w:r>
      <w:r w:rsidR="660DF1E7" w:rsidRPr="004803E7">
        <w:rPr>
          <w:rFonts w:cs="Arial"/>
          <w:sz w:val="20"/>
          <w:szCs w:val="20"/>
        </w:rPr>
        <w:t>á</w:t>
      </w:r>
      <w:r w:rsidR="00327FC7" w:rsidRPr="004803E7">
        <w:rPr>
          <w:rFonts w:cs="Arial"/>
          <w:sz w:val="20"/>
          <w:szCs w:val="20"/>
        </w:rPr>
        <w:t xml:space="preserve"> pro území ČR od </w:t>
      </w:r>
      <w:r w:rsidR="00123015" w:rsidRPr="004803E7">
        <w:rPr>
          <w:rFonts w:cs="Arial"/>
          <w:sz w:val="20"/>
          <w:szCs w:val="20"/>
        </w:rPr>
        <w:t xml:space="preserve">80 </w:t>
      </w:r>
      <w:r w:rsidR="00327FC7" w:rsidRPr="004803E7">
        <w:rPr>
          <w:rFonts w:cs="Arial"/>
          <w:sz w:val="20"/>
          <w:szCs w:val="20"/>
        </w:rPr>
        <w:t xml:space="preserve">let minulého století, </w:t>
      </w:r>
      <w:r w:rsidR="00E246AF" w:rsidRPr="004803E7">
        <w:rPr>
          <w:rFonts w:cs="Arial"/>
          <w:sz w:val="20"/>
          <w:szCs w:val="20"/>
        </w:rPr>
        <w:t>a v současné době díky</w:t>
      </w:r>
      <w:r w:rsidR="00267A6A" w:rsidRPr="004803E7">
        <w:rPr>
          <w:rFonts w:cs="Arial"/>
          <w:sz w:val="20"/>
          <w:szCs w:val="20"/>
        </w:rPr>
        <w:t xml:space="preserve"> stále běžícímu programu Landsat v</w:t>
      </w:r>
      <w:r w:rsidR="00952E8C" w:rsidRPr="004803E7">
        <w:rPr>
          <w:rFonts w:cs="Arial"/>
          <w:sz w:val="20"/>
          <w:szCs w:val="20"/>
        </w:rPr>
        <w:t> </w:t>
      </w:r>
      <w:r w:rsidR="00267A6A" w:rsidRPr="004803E7">
        <w:rPr>
          <w:rFonts w:cs="Arial"/>
          <w:sz w:val="20"/>
          <w:szCs w:val="20"/>
        </w:rPr>
        <w:t>kombinaci</w:t>
      </w:r>
      <w:r w:rsidR="00952E8C" w:rsidRPr="004803E7">
        <w:rPr>
          <w:rFonts w:cs="Arial"/>
          <w:sz w:val="20"/>
          <w:szCs w:val="20"/>
        </w:rPr>
        <w:t xml:space="preserve"> s </w:t>
      </w:r>
      <w:r w:rsidR="007C18FA" w:rsidRPr="004803E7">
        <w:rPr>
          <w:rFonts w:cs="Arial"/>
          <w:sz w:val="20"/>
          <w:szCs w:val="20"/>
        </w:rPr>
        <w:t>evropsk</w:t>
      </w:r>
      <w:r w:rsidR="00952E8C" w:rsidRPr="004803E7">
        <w:rPr>
          <w:rFonts w:cs="Arial"/>
          <w:sz w:val="20"/>
          <w:szCs w:val="20"/>
        </w:rPr>
        <w:t xml:space="preserve">ým </w:t>
      </w:r>
      <w:r w:rsidR="00E246AF" w:rsidRPr="004803E7">
        <w:rPr>
          <w:rFonts w:cs="Arial"/>
          <w:sz w:val="20"/>
          <w:szCs w:val="20"/>
        </w:rPr>
        <w:t>program</w:t>
      </w:r>
      <w:r w:rsidR="00952E8C" w:rsidRPr="004803E7">
        <w:rPr>
          <w:rFonts w:cs="Arial"/>
          <w:sz w:val="20"/>
          <w:szCs w:val="20"/>
        </w:rPr>
        <w:t>em</w:t>
      </w:r>
      <w:r w:rsidR="00E246AF" w:rsidRPr="004803E7">
        <w:rPr>
          <w:rFonts w:cs="Arial"/>
          <w:sz w:val="20"/>
          <w:szCs w:val="20"/>
        </w:rPr>
        <w:t xml:space="preserve"> Copernicus,</w:t>
      </w:r>
      <w:r w:rsidR="00952E8C" w:rsidRPr="004803E7">
        <w:rPr>
          <w:rFonts w:cs="Arial"/>
          <w:sz w:val="20"/>
          <w:szCs w:val="20"/>
        </w:rPr>
        <w:t xml:space="preserve"> kon</w:t>
      </w:r>
      <w:r w:rsidR="6E6B37D2" w:rsidRPr="004803E7">
        <w:rPr>
          <w:rFonts w:cs="Arial"/>
          <w:sz w:val="20"/>
          <w:szCs w:val="20"/>
        </w:rPr>
        <w:t>k</w:t>
      </w:r>
      <w:r w:rsidR="00952E8C" w:rsidRPr="004803E7">
        <w:rPr>
          <w:rFonts w:cs="Arial"/>
          <w:sz w:val="20"/>
          <w:szCs w:val="20"/>
        </w:rPr>
        <w:t>rétně s daty z družic Sentinel-2,</w:t>
      </w:r>
      <w:r w:rsidR="00E246AF" w:rsidRPr="004803E7">
        <w:rPr>
          <w:rFonts w:cs="Arial"/>
          <w:sz w:val="20"/>
          <w:szCs w:val="20"/>
        </w:rPr>
        <w:t xml:space="preserve"> lze tyto </w:t>
      </w:r>
      <w:r w:rsidR="000223BC" w:rsidRPr="004803E7">
        <w:rPr>
          <w:rFonts w:cs="Arial"/>
          <w:sz w:val="20"/>
          <w:szCs w:val="20"/>
        </w:rPr>
        <w:t>změny sledovat</w:t>
      </w:r>
      <w:r w:rsidR="00952E8C" w:rsidRPr="004803E7">
        <w:rPr>
          <w:rFonts w:cs="Arial"/>
          <w:sz w:val="20"/>
          <w:szCs w:val="20"/>
        </w:rPr>
        <w:t xml:space="preserve"> </w:t>
      </w:r>
      <w:r w:rsidR="003A14F1" w:rsidRPr="004803E7">
        <w:rPr>
          <w:rFonts w:cs="Arial"/>
          <w:sz w:val="20"/>
          <w:szCs w:val="20"/>
        </w:rPr>
        <w:t>relativně konziste</w:t>
      </w:r>
      <w:r w:rsidR="059FD251" w:rsidRPr="004803E7">
        <w:rPr>
          <w:rFonts w:cs="Arial"/>
          <w:sz w:val="20"/>
          <w:szCs w:val="20"/>
        </w:rPr>
        <w:t>n</w:t>
      </w:r>
      <w:r w:rsidR="003A14F1" w:rsidRPr="004803E7">
        <w:rPr>
          <w:rFonts w:cs="Arial"/>
          <w:sz w:val="20"/>
          <w:szCs w:val="20"/>
        </w:rPr>
        <w:t>tním</w:t>
      </w:r>
      <w:r w:rsidR="004608BF" w:rsidRPr="004803E7">
        <w:rPr>
          <w:rFonts w:cs="Arial"/>
          <w:sz w:val="20"/>
          <w:szCs w:val="20"/>
        </w:rPr>
        <w:t xml:space="preserve"> způsobem v</w:t>
      </w:r>
      <w:r w:rsidR="00ED6E8D" w:rsidRPr="004803E7">
        <w:rPr>
          <w:rFonts w:cs="Arial"/>
          <w:sz w:val="20"/>
          <w:szCs w:val="20"/>
        </w:rPr>
        <w:t xml:space="preserve"> prostorovém rozlišení </w:t>
      </w:r>
      <w:r w:rsidR="00DB48D7" w:rsidRPr="004803E7">
        <w:rPr>
          <w:rFonts w:cs="Arial"/>
          <w:sz w:val="20"/>
          <w:szCs w:val="20"/>
        </w:rPr>
        <w:t>20-30 m</w:t>
      </w:r>
      <w:r w:rsidR="00793A71" w:rsidRPr="004803E7">
        <w:rPr>
          <w:rFonts w:cs="Arial"/>
          <w:sz w:val="20"/>
          <w:szCs w:val="20"/>
        </w:rPr>
        <w:t>.</w:t>
      </w:r>
      <w:r w:rsidR="007A647D" w:rsidRPr="004803E7">
        <w:rPr>
          <w:rFonts w:cs="Arial"/>
          <w:sz w:val="20"/>
          <w:szCs w:val="20"/>
        </w:rPr>
        <w:t xml:space="preserve"> V této části jsou představeny tři dílčí studie,</w:t>
      </w:r>
      <w:r w:rsidR="003629F4" w:rsidRPr="004803E7">
        <w:rPr>
          <w:rFonts w:cs="Arial"/>
          <w:sz w:val="20"/>
          <w:szCs w:val="20"/>
        </w:rPr>
        <w:t xml:space="preserve"> které využívají časové řady snímků Landsat a Sentinel-2 ke sledování dlouhodobých, krátkodobých a sezonních změn lesního vegetační</w:t>
      </w:r>
      <w:r w:rsidR="7A3EA669" w:rsidRPr="004803E7">
        <w:rPr>
          <w:rFonts w:cs="Arial"/>
          <w:sz w:val="20"/>
          <w:szCs w:val="20"/>
        </w:rPr>
        <w:t>ho</w:t>
      </w:r>
      <w:r w:rsidR="003629F4" w:rsidRPr="004803E7">
        <w:rPr>
          <w:rFonts w:cs="Arial"/>
          <w:sz w:val="20"/>
          <w:szCs w:val="20"/>
        </w:rPr>
        <w:t xml:space="preserve"> pokryvu</w:t>
      </w:r>
      <w:r w:rsidR="0024571B" w:rsidRPr="004803E7">
        <w:rPr>
          <w:rFonts w:cs="Arial"/>
          <w:sz w:val="20"/>
          <w:szCs w:val="20"/>
        </w:rPr>
        <w:t xml:space="preserve"> pro různá zájmová </w:t>
      </w:r>
      <w:r w:rsidR="6E94DE9D" w:rsidRPr="004803E7">
        <w:rPr>
          <w:rFonts w:cs="Arial"/>
          <w:sz w:val="20"/>
          <w:szCs w:val="20"/>
        </w:rPr>
        <w:t>ú</w:t>
      </w:r>
      <w:r w:rsidR="0024571B" w:rsidRPr="004803E7">
        <w:rPr>
          <w:rFonts w:cs="Arial"/>
          <w:sz w:val="20"/>
          <w:szCs w:val="20"/>
        </w:rPr>
        <w:t>zemí</w:t>
      </w:r>
      <w:r w:rsidR="00AC1396" w:rsidRPr="004803E7">
        <w:rPr>
          <w:rFonts w:cs="Arial"/>
          <w:sz w:val="20"/>
          <w:szCs w:val="20"/>
        </w:rPr>
        <w:t xml:space="preserve"> – na úrovni</w:t>
      </w:r>
      <w:r w:rsidR="00A94CF6" w:rsidRPr="004803E7">
        <w:rPr>
          <w:rFonts w:cs="Arial"/>
          <w:sz w:val="20"/>
          <w:szCs w:val="20"/>
        </w:rPr>
        <w:t xml:space="preserve"> chráněných krajinných oblastí, i celé České republiky</w:t>
      </w:r>
      <w:r w:rsidR="00060F29" w:rsidRPr="004803E7">
        <w:rPr>
          <w:rFonts w:cs="Arial"/>
          <w:sz w:val="20"/>
          <w:szCs w:val="20"/>
        </w:rPr>
        <w:t xml:space="preserve">. </w:t>
      </w:r>
      <w:r w:rsidR="00793A71" w:rsidRPr="004803E7">
        <w:rPr>
          <w:rFonts w:cs="Arial"/>
          <w:sz w:val="20"/>
          <w:szCs w:val="20"/>
        </w:rPr>
        <w:t xml:space="preserve"> </w:t>
      </w:r>
    </w:p>
    <w:p w14:paraId="2022B7A9" w14:textId="12E7DDC6" w:rsidR="0057643E" w:rsidRPr="004803E7" w:rsidRDefault="0057643E" w:rsidP="0028782C">
      <w:pPr>
        <w:pStyle w:val="ListParagraph"/>
        <w:numPr>
          <w:ilvl w:val="0"/>
          <w:numId w:val="13"/>
        </w:numPr>
        <w:spacing w:line="276" w:lineRule="auto"/>
        <w:rPr>
          <w:rFonts w:cs="Arial"/>
          <w:sz w:val="20"/>
          <w:szCs w:val="20"/>
        </w:rPr>
      </w:pPr>
      <w:r w:rsidRPr="004803E7">
        <w:rPr>
          <w:rFonts w:cs="Arial"/>
          <w:sz w:val="20"/>
          <w:szCs w:val="20"/>
        </w:rPr>
        <w:t>Analýzu změn krajinného pokryvu v národním parku a chráněné krajinné oblasti Šumava v souvislosti s monitoringem biodiverzity</w:t>
      </w:r>
    </w:p>
    <w:p w14:paraId="1362B45E" w14:textId="6CCC239A" w:rsidR="0057643E" w:rsidRPr="004803E7" w:rsidRDefault="0057643E" w:rsidP="0028782C">
      <w:pPr>
        <w:pStyle w:val="ListParagraph"/>
        <w:numPr>
          <w:ilvl w:val="0"/>
          <w:numId w:val="13"/>
        </w:numPr>
        <w:spacing w:line="276" w:lineRule="auto"/>
        <w:rPr>
          <w:rFonts w:cs="Arial"/>
          <w:sz w:val="20"/>
          <w:szCs w:val="20"/>
        </w:rPr>
      </w:pPr>
      <w:r w:rsidRPr="004803E7">
        <w:rPr>
          <w:rFonts w:cs="Arial"/>
          <w:sz w:val="20"/>
          <w:szCs w:val="20"/>
        </w:rPr>
        <w:t>Analýzu disturbance lesních ekosystémů v Krkonošském národním parku</w:t>
      </w:r>
    </w:p>
    <w:p w14:paraId="67CFC8CE" w14:textId="6E510231" w:rsidR="0057643E" w:rsidRPr="004803E7" w:rsidRDefault="000F1053" w:rsidP="0028782C">
      <w:pPr>
        <w:pStyle w:val="ListParagraph"/>
        <w:numPr>
          <w:ilvl w:val="0"/>
          <w:numId w:val="13"/>
        </w:numPr>
        <w:spacing w:line="276" w:lineRule="auto"/>
        <w:rPr>
          <w:rFonts w:cs="Arial"/>
          <w:sz w:val="20"/>
          <w:szCs w:val="20"/>
        </w:rPr>
      </w:pPr>
      <w:r w:rsidRPr="004803E7">
        <w:rPr>
          <w:rFonts w:cs="Arial"/>
          <w:sz w:val="20"/>
          <w:szCs w:val="20"/>
        </w:rPr>
        <w:t xml:space="preserve">Odhad začátku a konce </w:t>
      </w:r>
      <w:r w:rsidR="00B6283C" w:rsidRPr="004803E7">
        <w:rPr>
          <w:rFonts w:cs="Arial"/>
          <w:sz w:val="20"/>
          <w:szCs w:val="20"/>
        </w:rPr>
        <w:t>vegetační sezony</w:t>
      </w:r>
      <w:r w:rsidR="0028782C" w:rsidRPr="004803E7">
        <w:rPr>
          <w:rFonts w:cs="Arial"/>
          <w:sz w:val="20"/>
          <w:szCs w:val="20"/>
        </w:rPr>
        <w:t xml:space="preserve"> </w:t>
      </w:r>
      <w:r w:rsidR="00CA56C2" w:rsidRPr="004803E7">
        <w:rPr>
          <w:rFonts w:cs="Arial"/>
          <w:sz w:val="20"/>
          <w:szCs w:val="20"/>
        </w:rPr>
        <w:t>lesních prostů</w:t>
      </w:r>
    </w:p>
    <w:p w14:paraId="41C03B21" w14:textId="77777777" w:rsidR="00793A71" w:rsidRPr="004803E7" w:rsidRDefault="00793A71" w:rsidP="00793A71">
      <w:pPr>
        <w:spacing w:line="276" w:lineRule="auto"/>
        <w:rPr>
          <w:rFonts w:cs="Arial"/>
          <w:sz w:val="20"/>
          <w:szCs w:val="20"/>
        </w:rPr>
      </w:pPr>
    </w:p>
    <w:p w14:paraId="182EFA2E" w14:textId="7049893D" w:rsidR="00EA440D" w:rsidRPr="004803E7" w:rsidRDefault="00EA440D" w:rsidP="00E50B30">
      <w:pPr>
        <w:pStyle w:val="Heading2"/>
      </w:pPr>
      <w:bookmarkStart w:id="28" w:name="_Toc232779851"/>
      <w:r w:rsidRPr="004803E7">
        <w:t xml:space="preserve">Analýza změn krajinného pokryvu </w:t>
      </w:r>
      <w:r w:rsidR="0008159A" w:rsidRPr="004803E7">
        <w:t>NP a CHKO Šumava</w:t>
      </w:r>
      <w:bookmarkEnd w:id="28"/>
    </w:p>
    <w:p w14:paraId="2DC13196" w14:textId="0F5A2CA8" w:rsidR="00373B0E" w:rsidRPr="004803E7" w:rsidRDefault="00373B0E" w:rsidP="002B1285">
      <w:pPr>
        <w:pStyle w:val="Heading3"/>
      </w:pPr>
      <w:bookmarkStart w:id="29" w:name="_Toc232779852"/>
      <w:r w:rsidRPr="004803E7">
        <w:t>Úvod a cíle</w:t>
      </w:r>
      <w:bookmarkEnd w:id="29"/>
    </w:p>
    <w:p w14:paraId="04499EA1" w14:textId="75179F3C" w:rsidR="001E0E53" w:rsidRPr="004803E7" w:rsidRDefault="005C2E30" w:rsidP="007020E9">
      <w:pPr>
        <w:spacing w:line="276" w:lineRule="auto"/>
        <w:rPr>
          <w:rFonts w:cs="Arial"/>
          <w:sz w:val="20"/>
          <w:szCs w:val="20"/>
        </w:rPr>
      </w:pPr>
      <w:r w:rsidRPr="004803E7">
        <w:rPr>
          <w:rFonts w:cs="Arial"/>
          <w:sz w:val="20"/>
          <w:szCs w:val="20"/>
        </w:rPr>
        <w:t xml:space="preserve">Cílem této dílčí studie bylo analyzovat </w:t>
      </w:r>
      <w:r w:rsidR="001B5BFE" w:rsidRPr="004803E7">
        <w:rPr>
          <w:rFonts w:cs="Arial"/>
          <w:sz w:val="20"/>
          <w:szCs w:val="20"/>
        </w:rPr>
        <w:t>a kvantifik</w:t>
      </w:r>
      <w:r w:rsidR="7881C8BB" w:rsidRPr="004803E7">
        <w:rPr>
          <w:rFonts w:cs="Arial"/>
          <w:sz w:val="20"/>
          <w:szCs w:val="20"/>
        </w:rPr>
        <w:t>ov</w:t>
      </w:r>
      <w:r w:rsidR="001B5BFE" w:rsidRPr="004803E7">
        <w:rPr>
          <w:rFonts w:cs="Arial"/>
          <w:sz w:val="20"/>
          <w:szCs w:val="20"/>
        </w:rPr>
        <w:t xml:space="preserve">at </w:t>
      </w:r>
      <w:r w:rsidRPr="004803E7">
        <w:rPr>
          <w:rFonts w:cs="Arial"/>
          <w:sz w:val="20"/>
          <w:szCs w:val="20"/>
        </w:rPr>
        <w:t>změny krajinného pokryvu</w:t>
      </w:r>
      <w:r w:rsidR="00175529" w:rsidRPr="004803E7">
        <w:rPr>
          <w:rFonts w:cs="Arial"/>
          <w:sz w:val="20"/>
          <w:szCs w:val="20"/>
        </w:rPr>
        <w:t xml:space="preserve"> pomocí </w:t>
      </w:r>
      <w:r w:rsidR="00161D0C" w:rsidRPr="004803E7">
        <w:rPr>
          <w:rFonts w:cs="Arial"/>
          <w:sz w:val="20"/>
          <w:szCs w:val="20"/>
        </w:rPr>
        <w:t xml:space="preserve">historických </w:t>
      </w:r>
      <w:r w:rsidR="00175529" w:rsidRPr="004803E7">
        <w:rPr>
          <w:rFonts w:cs="Arial"/>
          <w:sz w:val="20"/>
          <w:szCs w:val="20"/>
        </w:rPr>
        <w:t xml:space="preserve">satelitních snímků Landsat a </w:t>
      </w:r>
      <w:r w:rsidR="00161D0C" w:rsidRPr="004803E7">
        <w:rPr>
          <w:rFonts w:cs="Arial"/>
          <w:sz w:val="20"/>
          <w:szCs w:val="20"/>
        </w:rPr>
        <w:t xml:space="preserve">soudobých snímků </w:t>
      </w:r>
      <w:r w:rsidR="00175529" w:rsidRPr="004803E7">
        <w:rPr>
          <w:rFonts w:cs="Arial"/>
          <w:sz w:val="20"/>
          <w:szCs w:val="20"/>
        </w:rPr>
        <w:t>Sentinel-2</w:t>
      </w:r>
      <w:r w:rsidR="002E2EF5" w:rsidRPr="004803E7">
        <w:rPr>
          <w:rFonts w:cs="Arial"/>
          <w:sz w:val="20"/>
          <w:szCs w:val="20"/>
        </w:rPr>
        <w:t xml:space="preserve"> na území ná</w:t>
      </w:r>
      <w:r w:rsidR="00F15E85" w:rsidRPr="004803E7">
        <w:rPr>
          <w:rFonts w:cs="Arial"/>
          <w:sz w:val="20"/>
          <w:szCs w:val="20"/>
        </w:rPr>
        <w:t>rodního parku (NP) a chráněné krajinné oblasti (CHKO) Šumava.</w:t>
      </w:r>
      <w:r w:rsidR="00234AB5" w:rsidRPr="004803E7">
        <w:rPr>
          <w:rFonts w:cs="Arial"/>
          <w:sz w:val="20"/>
          <w:szCs w:val="20"/>
        </w:rPr>
        <w:t xml:space="preserve"> </w:t>
      </w:r>
      <w:r w:rsidR="00A25E2E" w:rsidRPr="004803E7">
        <w:rPr>
          <w:rFonts w:cs="Arial"/>
          <w:sz w:val="20"/>
          <w:szCs w:val="20"/>
        </w:rPr>
        <w:t>Tato analýza slouží jako podpůrný výstup k </w:t>
      </w:r>
      <w:r w:rsidR="00775E96" w:rsidRPr="004803E7">
        <w:rPr>
          <w:rFonts w:cs="Arial"/>
          <w:sz w:val="20"/>
          <w:szCs w:val="20"/>
        </w:rPr>
        <w:t xml:space="preserve">monitoringu biodiverzity, který </w:t>
      </w:r>
      <w:r w:rsidR="00F15E85" w:rsidRPr="004803E7">
        <w:rPr>
          <w:rFonts w:cs="Arial"/>
          <w:sz w:val="20"/>
          <w:szCs w:val="20"/>
        </w:rPr>
        <w:t xml:space="preserve"> </w:t>
      </w:r>
      <w:r w:rsidR="003027D7" w:rsidRPr="004803E7">
        <w:rPr>
          <w:rFonts w:cs="Arial"/>
          <w:sz w:val="20"/>
          <w:szCs w:val="20"/>
        </w:rPr>
        <w:t xml:space="preserve">proběhl na </w:t>
      </w:r>
      <w:r w:rsidR="72AB1FAC" w:rsidRPr="004803E7">
        <w:rPr>
          <w:rFonts w:cs="Arial"/>
          <w:sz w:val="20"/>
          <w:szCs w:val="20"/>
        </w:rPr>
        <w:t>ú</w:t>
      </w:r>
      <w:r w:rsidR="003027D7" w:rsidRPr="004803E7">
        <w:rPr>
          <w:rFonts w:cs="Arial"/>
          <w:sz w:val="20"/>
          <w:szCs w:val="20"/>
        </w:rPr>
        <w:t>zemí</w:t>
      </w:r>
      <w:r w:rsidR="005F192E" w:rsidRPr="004803E7">
        <w:rPr>
          <w:rFonts w:cs="Arial"/>
          <w:sz w:val="20"/>
          <w:szCs w:val="20"/>
        </w:rPr>
        <w:t>ch</w:t>
      </w:r>
      <w:r w:rsidR="003027D7" w:rsidRPr="004803E7">
        <w:rPr>
          <w:rFonts w:cs="Arial"/>
          <w:sz w:val="20"/>
          <w:szCs w:val="20"/>
        </w:rPr>
        <w:t xml:space="preserve"> N</w:t>
      </w:r>
      <w:r w:rsidR="00A15D7F" w:rsidRPr="004803E7">
        <w:rPr>
          <w:rFonts w:cs="Arial"/>
          <w:sz w:val="20"/>
          <w:szCs w:val="20"/>
        </w:rPr>
        <w:t xml:space="preserve">P </w:t>
      </w:r>
      <w:r w:rsidR="0097337E" w:rsidRPr="004803E7">
        <w:rPr>
          <w:rFonts w:cs="Arial"/>
          <w:sz w:val="20"/>
          <w:szCs w:val="20"/>
        </w:rPr>
        <w:t>a CHKO Šuma</w:t>
      </w:r>
      <w:r w:rsidR="005F192E" w:rsidRPr="004803E7">
        <w:rPr>
          <w:rFonts w:cs="Arial"/>
          <w:sz w:val="20"/>
          <w:szCs w:val="20"/>
        </w:rPr>
        <w:t>va v </w:t>
      </w:r>
      <w:r w:rsidR="110CA4E8" w:rsidRPr="004803E7">
        <w:rPr>
          <w:rFonts w:cs="Arial"/>
          <w:sz w:val="20"/>
          <w:szCs w:val="20"/>
        </w:rPr>
        <w:t>letech</w:t>
      </w:r>
      <w:r w:rsidR="005F192E" w:rsidRPr="004803E7">
        <w:rPr>
          <w:rFonts w:cs="Arial"/>
          <w:sz w:val="20"/>
          <w:szCs w:val="20"/>
        </w:rPr>
        <w:t xml:space="preserve"> 2016</w:t>
      </w:r>
      <w:r w:rsidR="008E20FE" w:rsidRPr="004803E7">
        <w:rPr>
          <w:rFonts w:cs="Arial"/>
          <w:sz w:val="20"/>
          <w:szCs w:val="20"/>
        </w:rPr>
        <w:t xml:space="preserve"> a 2017 </w:t>
      </w:r>
      <w:r w:rsidR="00B05723" w:rsidRPr="004803E7">
        <w:rPr>
          <w:rFonts w:cs="Arial"/>
          <w:sz w:val="20"/>
          <w:szCs w:val="20"/>
        </w:rPr>
        <w:t>v</w:t>
      </w:r>
      <w:r w:rsidR="00D531E0" w:rsidRPr="004803E7">
        <w:rPr>
          <w:rFonts w:cs="Arial"/>
          <w:sz w:val="20"/>
          <w:szCs w:val="20"/>
        </w:rPr>
        <w:t> </w:t>
      </w:r>
      <w:r w:rsidR="00B05723" w:rsidRPr="004803E7">
        <w:rPr>
          <w:rFonts w:cs="Arial"/>
          <w:sz w:val="20"/>
          <w:szCs w:val="20"/>
        </w:rPr>
        <w:t>rámci</w:t>
      </w:r>
      <w:r w:rsidR="00D531E0" w:rsidRPr="004803E7">
        <w:rPr>
          <w:rFonts w:cs="Arial"/>
          <w:sz w:val="20"/>
          <w:szCs w:val="20"/>
        </w:rPr>
        <w:t xml:space="preserve"> přeshraničního</w:t>
      </w:r>
      <w:r w:rsidR="00B05723" w:rsidRPr="004803E7">
        <w:rPr>
          <w:rFonts w:cs="Arial"/>
          <w:sz w:val="20"/>
          <w:szCs w:val="20"/>
        </w:rPr>
        <w:t xml:space="preserve"> </w:t>
      </w:r>
      <w:r w:rsidR="00791B26" w:rsidRPr="004803E7">
        <w:rPr>
          <w:rFonts w:cs="Arial"/>
          <w:sz w:val="20"/>
          <w:szCs w:val="20"/>
        </w:rPr>
        <w:t>Interreg projektu Silva Gabreta</w:t>
      </w:r>
      <w:r w:rsidR="006D0C77" w:rsidRPr="004803E7">
        <w:rPr>
          <w:rFonts w:cs="Arial"/>
          <w:sz w:val="20"/>
          <w:szCs w:val="20"/>
        </w:rPr>
        <w:t xml:space="preserve"> monitoring</w:t>
      </w:r>
      <w:r w:rsidR="00D531E0" w:rsidRPr="004803E7">
        <w:rPr>
          <w:rFonts w:cs="Arial"/>
          <w:sz w:val="20"/>
          <w:szCs w:val="20"/>
        </w:rPr>
        <w:t xml:space="preserve"> (</w:t>
      </w:r>
      <w:r w:rsidR="007A1EAA" w:rsidRPr="004803E7">
        <w:rPr>
          <w:rFonts w:cs="Arial"/>
          <w:sz w:val="20"/>
          <w:szCs w:val="20"/>
        </w:rPr>
        <w:t>Křenová and Seifert, 2018</w:t>
      </w:r>
      <w:r w:rsidR="00D531E0" w:rsidRPr="004803E7">
        <w:rPr>
          <w:rFonts w:cs="Arial"/>
          <w:sz w:val="20"/>
          <w:szCs w:val="20"/>
        </w:rPr>
        <w:t>)</w:t>
      </w:r>
      <w:r w:rsidR="002B5F75" w:rsidRPr="004803E7">
        <w:rPr>
          <w:rFonts w:cs="Arial"/>
          <w:sz w:val="20"/>
          <w:szCs w:val="20"/>
        </w:rPr>
        <w:t>.</w:t>
      </w:r>
    </w:p>
    <w:p w14:paraId="2E2C3345" w14:textId="00632108" w:rsidR="00F12C4B" w:rsidRPr="004803E7" w:rsidRDefault="00F12C4B" w:rsidP="002B1285">
      <w:pPr>
        <w:pStyle w:val="Heading3"/>
      </w:pPr>
      <w:bookmarkStart w:id="30" w:name="_Toc232779853"/>
      <w:r w:rsidRPr="004803E7">
        <w:t>Data a metody</w:t>
      </w:r>
      <w:bookmarkEnd w:id="30"/>
    </w:p>
    <w:p w14:paraId="0E815C41" w14:textId="057ED90C" w:rsidR="001B3E5E" w:rsidRPr="004803E7" w:rsidRDefault="00340A76" w:rsidP="001B3E5E">
      <w:pPr>
        <w:spacing w:line="276" w:lineRule="auto"/>
        <w:rPr>
          <w:rFonts w:cs="Arial"/>
          <w:sz w:val="20"/>
          <w:szCs w:val="20"/>
        </w:rPr>
      </w:pPr>
      <w:r w:rsidRPr="004803E7">
        <w:rPr>
          <w:rFonts w:cs="Arial"/>
          <w:sz w:val="20"/>
          <w:szCs w:val="20"/>
        </w:rPr>
        <w:t xml:space="preserve">Pro analýzu byly využity multispektrální snímky </w:t>
      </w:r>
      <w:r w:rsidR="001B3E5E" w:rsidRPr="004803E7">
        <w:rPr>
          <w:rFonts w:cs="Arial"/>
          <w:sz w:val="20"/>
          <w:szCs w:val="20"/>
        </w:rPr>
        <w:t>La</w:t>
      </w:r>
      <w:r w:rsidRPr="004803E7">
        <w:rPr>
          <w:rFonts w:cs="Arial"/>
          <w:sz w:val="20"/>
          <w:szCs w:val="20"/>
        </w:rPr>
        <w:t>ndsat-5, Landsat-8 a Sentinel-2</w:t>
      </w:r>
      <w:r w:rsidR="002D009A" w:rsidRPr="004803E7">
        <w:rPr>
          <w:rFonts w:cs="Arial"/>
          <w:sz w:val="20"/>
          <w:szCs w:val="20"/>
        </w:rPr>
        <w:t>, které byly analyzovány v pětiletém kroku</w:t>
      </w:r>
      <w:r w:rsidR="006D4A39" w:rsidRPr="004803E7">
        <w:rPr>
          <w:rFonts w:cs="Arial"/>
          <w:sz w:val="20"/>
          <w:szCs w:val="20"/>
        </w:rPr>
        <w:t xml:space="preserve"> 1996, 2006, 2011, 2016</w:t>
      </w:r>
      <w:r w:rsidR="00852455" w:rsidRPr="004803E7">
        <w:rPr>
          <w:rFonts w:cs="Arial"/>
          <w:sz w:val="20"/>
          <w:szCs w:val="20"/>
        </w:rPr>
        <w:t xml:space="preserve">, </w:t>
      </w:r>
      <w:r w:rsidR="006D4A39" w:rsidRPr="004803E7">
        <w:rPr>
          <w:rFonts w:cs="Arial"/>
          <w:sz w:val="20"/>
          <w:szCs w:val="20"/>
        </w:rPr>
        <w:t>2021</w:t>
      </w:r>
      <w:r w:rsidR="00852455" w:rsidRPr="004803E7">
        <w:rPr>
          <w:rFonts w:cs="Arial"/>
          <w:sz w:val="20"/>
          <w:szCs w:val="20"/>
        </w:rPr>
        <w:t xml:space="preserve"> a 2025</w:t>
      </w:r>
      <w:r w:rsidR="006D4A39" w:rsidRPr="004803E7">
        <w:rPr>
          <w:rFonts w:cs="Arial"/>
          <w:sz w:val="20"/>
          <w:szCs w:val="20"/>
        </w:rPr>
        <w:t xml:space="preserve">. </w:t>
      </w:r>
      <w:r w:rsidR="00572BA4" w:rsidRPr="004803E7">
        <w:rPr>
          <w:rFonts w:cs="Arial"/>
          <w:sz w:val="20"/>
          <w:szCs w:val="20"/>
        </w:rPr>
        <w:t xml:space="preserve">Volba konkrétních dat byla závislá na dostupnosti bezoblačných snímků </w:t>
      </w:r>
      <w:r w:rsidR="00E81FC2" w:rsidRPr="004803E7">
        <w:rPr>
          <w:rFonts w:cs="Arial"/>
          <w:sz w:val="20"/>
          <w:szCs w:val="20"/>
        </w:rPr>
        <w:t xml:space="preserve">pro celé zájmové území </w:t>
      </w:r>
      <w:r w:rsidR="008874D3" w:rsidRPr="004803E7">
        <w:rPr>
          <w:rFonts w:cs="Arial"/>
          <w:sz w:val="20"/>
          <w:szCs w:val="20"/>
        </w:rPr>
        <w:t>v období červen až říjen</w:t>
      </w:r>
      <w:r w:rsidR="00687D43" w:rsidRPr="004803E7">
        <w:rPr>
          <w:rFonts w:cs="Arial"/>
          <w:sz w:val="20"/>
          <w:szCs w:val="20"/>
        </w:rPr>
        <w:t xml:space="preserve">. </w:t>
      </w:r>
      <w:r w:rsidRPr="004803E7">
        <w:rPr>
          <w:rFonts w:cs="Arial"/>
          <w:sz w:val="20"/>
          <w:szCs w:val="20"/>
        </w:rPr>
        <w:t>Vždy byly použity snímky atmosféricky korigované na úrovni povrchových odrazivostí</w:t>
      </w:r>
      <w:r w:rsidR="00685544" w:rsidRPr="004803E7">
        <w:rPr>
          <w:rFonts w:cs="Arial"/>
          <w:sz w:val="20"/>
          <w:szCs w:val="20"/>
        </w:rPr>
        <w:t>. Snímky byl</w:t>
      </w:r>
      <w:r w:rsidR="59F47043" w:rsidRPr="004803E7">
        <w:rPr>
          <w:rFonts w:cs="Arial"/>
          <w:sz w:val="20"/>
          <w:szCs w:val="20"/>
        </w:rPr>
        <w:t>y</w:t>
      </w:r>
      <w:r w:rsidR="00685544" w:rsidRPr="004803E7">
        <w:rPr>
          <w:rFonts w:cs="Arial"/>
          <w:sz w:val="20"/>
          <w:szCs w:val="20"/>
        </w:rPr>
        <w:t xml:space="preserve"> zpracován</w:t>
      </w:r>
      <w:r w:rsidR="001A5603" w:rsidRPr="004803E7">
        <w:rPr>
          <w:rFonts w:cs="Arial"/>
          <w:sz w:val="20"/>
          <w:szCs w:val="20"/>
        </w:rPr>
        <w:t>y</w:t>
      </w:r>
      <w:r w:rsidR="00685544" w:rsidRPr="004803E7">
        <w:rPr>
          <w:rFonts w:cs="Arial"/>
          <w:sz w:val="20"/>
          <w:szCs w:val="20"/>
        </w:rPr>
        <w:t xml:space="preserve"> v jednotném prostorovém rozlišení 30 m. Následně byl každý snímek zpracov</w:t>
      </w:r>
      <w:r w:rsidR="003075DF" w:rsidRPr="004803E7">
        <w:rPr>
          <w:rFonts w:cs="Arial"/>
          <w:sz w:val="20"/>
          <w:szCs w:val="20"/>
        </w:rPr>
        <w:t>á</w:t>
      </w:r>
      <w:r w:rsidR="00685544" w:rsidRPr="004803E7">
        <w:rPr>
          <w:rFonts w:cs="Arial"/>
          <w:sz w:val="20"/>
          <w:szCs w:val="20"/>
        </w:rPr>
        <w:t>n metodou řízené klasifikac</w:t>
      </w:r>
      <w:r w:rsidR="267816A0" w:rsidRPr="004803E7">
        <w:rPr>
          <w:rFonts w:cs="Arial"/>
          <w:sz w:val="20"/>
          <w:szCs w:val="20"/>
        </w:rPr>
        <w:t>e</w:t>
      </w:r>
      <w:r w:rsidR="00685544" w:rsidRPr="004803E7">
        <w:rPr>
          <w:rFonts w:cs="Arial"/>
          <w:sz w:val="20"/>
          <w:szCs w:val="20"/>
        </w:rPr>
        <w:t>, kon</w:t>
      </w:r>
      <w:r w:rsidR="09B83417" w:rsidRPr="004803E7">
        <w:rPr>
          <w:rFonts w:cs="Arial"/>
          <w:sz w:val="20"/>
          <w:szCs w:val="20"/>
        </w:rPr>
        <w:t>k</w:t>
      </w:r>
      <w:r w:rsidR="00685544" w:rsidRPr="004803E7">
        <w:rPr>
          <w:rFonts w:cs="Arial"/>
          <w:sz w:val="20"/>
          <w:szCs w:val="20"/>
        </w:rPr>
        <w:t xml:space="preserve">rétně </w:t>
      </w:r>
      <w:r w:rsidR="00BD3346" w:rsidRPr="004803E7">
        <w:rPr>
          <w:rFonts w:cs="Arial"/>
          <w:sz w:val="20"/>
          <w:szCs w:val="20"/>
        </w:rPr>
        <w:t xml:space="preserve">metodou </w:t>
      </w:r>
      <w:r w:rsidR="00685544" w:rsidRPr="004803E7">
        <w:rPr>
          <w:rFonts w:cs="Arial"/>
          <w:sz w:val="20"/>
          <w:szCs w:val="20"/>
        </w:rPr>
        <w:t xml:space="preserve">Random Forest. </w:t>
      </w:r>
      <w:r w:rsidR="001B3E5E" w:rsidRPr="004803E7">
        <w:rPr>
          <w:rFonts w:cs="Arial"/>
          <w:sz w:val="20"/>
          <w:szCs w:val="20"/>
        </w:rPr>
        <w:t xml:space="preserve">Klasifikace rozlišovala </w:t>
      </w:r>
      <w:r w:rsidR="001B3E5E" w:rsidRPr="004803E7">
        <w:rPr>
          <w:sz w:val="20"/>
          <w:szCs w:val="20"/>
        </w:rPr>
        <w:t>pět tříd krajinného pokryvu</w:t>
      </w:r>
      <w:r w:rsidR="005617C1" w:rsidRPr="004803E7">
        <w:rPr>
          <w:sz w:val="20"/>
          <w:szCs w:val="20"/>
        </w:rPr>
        <w:t>: nepoškozen</w:t>
      </w:r>
      <w:r w:rsidR="006E7E03" w:rsidRPr="004803E7">
        <w:rPr>
          <w:sz w:val="20"/>
          <w:szCs w:val="20"/>
        </w:rPr>
        <w:t>ý</w:t>
      </w:r>
      <w:r w:rsidR="001B3E5E" w:rsidRPr="004803E7">
        <w:rPr>
          <w:sz w:val="20"/>
          <w:szCs w:val="20"/>
        </w:rPr>
        <w:t xml:space="preserve"> les</w:t>
      </w:r>
      <w:r w:rsidR="006E7E03" w:rsidRPr="004803E7">
        <w:rPr>
          <w:sz w:val="20"/>
          <w:szCs w:val="20"/>
        </w:rPr>
        <w:t xml:space="preserve"> (stojící, zelený), p</w:t>
      </w:r>
      <w:r w:rsidR="001B3E5E" w:rsidRPr="004803E7">
        <w:rPr>
          <w:sz w:val="20"/>
          <w:szCs w:val="20"/>
        </w:rPr>
        <w:t>oškozený les</w:t>
      </w:r>
      <w:r w:rsidR="006E7E03" w:rsidRPr="004803E7">
        <w:rPr>
          <w:sz w:val="20"/>
          <w:szCs w:val="20"/>
        </w:rPr>
        <w:t xml:space="preserve"> (stojící souše, </w:t>
      </w:r>
      <w:r w:rsidR="00E36075" w:rsidRPr="004803E7">
        <w:rPr>
          <w:sz w:val="20"/>
          <w:szCs w:val="20"/>
        </w:rPr>
        <w:t>zarůstající holiny), n</w:t>
      </w:r>
      <w:r w:rsidR="001B3E5E" w:rsidRPr="004803E7">
        <w:rPr>
          <w:sz w:val="20"/>
          <w:szCs w:val="20"/>
        </w:rPr>
        <w:t>ízká vegetace</w:t>
      </w:r>
      <w:r w:rsidR="00E36075" w:rsidRPr="004803E7">
        <w:rPr>
          <w:sz w:val="20"/>
          <w:szCs w:val="20"/>
        </w:rPr>
        <w:t xml:space="preserve"> (louky, pastviny), o</w:t>
      </w:r>
      <w:r w:rsidR="001B3E5E" w:rsidRPr="004803E7">
        <w:rPr>
          <w:sz w:val="20"/>
          <w:szCs w:val="20"/>
        </w:rPr>
        <w:t>statní</w:t>
      </w:r>
      <w:r w:rsidR="00E36075" w:rsidRPr="004803E7">
        <w:rPr>
          <w:sz w:val="20"/>
          <w:szCs w:val="20"/>
        </w:rPr>
        <w:t xml:space="preserve"> (zejména sídla), a v</w:t>
      </w:r>
      <w:r w:rsidR="001B3E5E" w:rsidRPr="004803E7">
        <w:rPr>
          <w:sz w:val="20"/>
          <w:szCs w:val="20"/>
        </w:rPr>
        <w:t>oda</w:t>
      </w:r>
      <w:r w:rsidR="006D4410" w:rsidRPr="004803E7">
        <w:rPr>
          <w:sz w:val="20"/>
          <w:szCs w:val="20"/>
        </w:rPr>
        <w:t>.</w:t>
      </w:r>
    </w:p>
    <w:p w14:paraId="4E389EC7" w14:textId="4D34C528" w:rsidR="005B362E" w:rsidRPr="004803E7" w:rsidRDefault="00644F38" w:rsidP="001B3E5E">
      <w:pPr>
        <w:spacing w:line="276" w:lineRule="auto"/>
        <w:rPr>
          <w:sz w:val="20"/>
          <w:szCs w:val="20"/>
        </w:rPr>
      </w:pPr>
      <w:r w:rsidRPr="004803E7">
        <w:rPr>
          <w:sz w:val="20"/>
          <w:szCs w:val="20"/>
        </w:rPr>
        <w:t xml:space="preserve">Pomocí zonální statistiky pak bylo analyzováno okolí ploch biodiverzitního monitoringu. Byly </w:t>
      </w:r>
      <w:r w:rsidR="00CD0B6A" w:rsidRPr="004803E7">
        <w:rPr>
          <w:sz w:val="20"/>
          <w:szCs w:val="20"/>
        </w:rPr>
        <w:t>vytvořeny</w:t>
      </w:r>
      <w:r w:rsidRPr="004803E7">
        <w:rPr>
          <w:sz w:val="20"/>
          <w:szCs w:val="20"/>
        </w:rPr>
        <w:t xml:space="preserve"> obalové zóny </w:t>
      </w:r>
      <w:r w:rsidR="00AC40C4" w:rsidRPr="004803E7">
        <w:rPr>
          <w:sz w:val="20"/>
          <w:szCs w:val="20"/>
        </w:rPr>
        <w:t xml:space="preserve">100 </w:t>
      </w:r>
      <w:r w:rsidR="00986FBE" w:rsidRPr="004803E7">
        <w:rPr>
          <w:sz w:val="20"/>
          <w:szCs w:val="20"/>
        </w:rPr>
        <w:t xml:space="preserve">až 500 m (krok 100 m), ve kterých byl stanoven poměr klasifikovaných tříd krajinného pokryvu </w:t>
      </w:r>
      <w:r w:rsidR="006B27C3" w:rsidRPr="004803E7">
        <w:rPr>
          <w:sz w:val="20"/>
          <w:szCs w:val="20"/>
        </w:rPr>
        <w:t xml:space="preserve">v pětiletém kroku </w:t>
      </w:r>
      <w:r w:rsidR="0089682A" w:rsidRPr="004803E7">
        <w:rPr>
          <w:sz w:val="20"/>
          <w:szCs w:val="20"/>
        </w:rPr>
        <w:t xml:space="preserve">od roku </w:t>
      </w:r>
      <w:r w:rsidR="006B27C3" w:rsidRPr="004803E7">
        <w:rPr>
          <w:sz w:val="20"/>
          <w:szCs w:val="20"/>
        </w:rPr>
        <w:t xml:space="preserve">1996 </w:t>
      </w:r>
      <w:r w:rsidR="0089682A" w:rsidRPr="004803E7">
        <w:rPr>
          <w:sz w:val="20"/>
          <w:szCs w:val="20"/>
        </w:rPr>
        <w:t>a</w:t>
      </w:r>
      <w:r w:rsidR="186FBBF1" w:rsidRPr="004803E7">
        <w:rPr>
          <w:sz w:val="20"/>
          <w:szCs w:val="20"/>
        </w:rPr>
        <w:t>ž</w:t>
      </w:r>
      <w:r w:rsidR="0089682A" w:rsidRPr="004803E7">
        <w:rPr>
          <w:sz w:val="20"/>
          <w:szCs w:val="20"/>
        </w:rPr>
        <w:t xml:space="preserve"> po současnost (rok </w:t>
      </w:r>
      <w:r w:rsidR="006B27C3" w:rsidRPr="004803E7">
        <w:rPr>
          <w:sz w:val="20"/>
          <w:szCs w:val="20"/>
        </w:rPr>
        <w:t>202</w:t>
      </w:r>
      <w:r w:rsidR="00F2594A" w:rsidRPr="004803E7">
        <w:rPr>
          <w:sz w:val="20"/>
          <w:szCs w:val="20"/>
        </w:rPr>
        <w:t>5</w:t>
      </w:r>
      <w:r w:rsidR="0089682A" w:rsidRPr="004803E7">
        <w:rPr>
          <w:sz w:val="20"/>
          <w:szCs w:val="20"/>
        </w:rPr>
        <w:t>)</w:t>
      </w:r>
      <w:r w:rsidR="006B27C3" w:rsidRPr="004803E7">
        <w:rPr>
          <w:sz w:val="20"/>
          <w:szCs w:val="20"/>
        </w:rPr>
        <w:t xml:space="preserve">. </w:t>
      </w:r>
      <w:r w:rsidR="00AC40C4" w:rsidRPr="004803E7">
        <w:rPr>
          <w:sz w:val="20"/>
          <w:szCs w:val="20"/>
        </w:rPr>
        <w:t xml:space="preserve"> </w:t>
      </w:r>
    </w:p>
    <w:p w14:paraId="65441378" w14:textId="6BDAAE91" w:rsidR="008E0A91" w:rsidRPr="004803E7" w:rsidRDefault="008E0A91" w:rsidP="002B1285">
      <w:pPr>
        <w:pStyle w:val="Heading3"/>
      </w:pPr>
      <w:bookmarkStart w:id="31" w:name="_Toc232779854"/>
      <w:r w:rsidRPr="004803E7">
        <w:t>Výsledky</w:t>
      </w:r>
      <w:r w:rsidR="00AA5D81" w:rsidRPr="004803E7">
        <w:t xml:space="preserve"> a </w:t>
      </w:r>
      <w:r w:rsidR="001B178C" w:rsidRPr="004803E7">
        <w:t>shrnutí</w:t>
      </w:r>
      <w:bookmarkEnd w:id="31"/>
    </w:p>
    <w:p w14:paraId="55F722FB" w14:textId="57F4CA71" w:rsidR="00FA7274" w:rsidRPr="004803E7" w:rsidRDefault="00FA7274" w:rsidP="00FA7274">
      <w:pPr>
        <w:spacing w:line="276" w:lineRule="auto"/>
        <w:rPr>
          <w:rFonts w:cs="Arial"/>
          <w:sz w:val="20"/>
          <w:szCs w:val="20"/>
        </w:rPr>
      </w:pPr>
      <w:r w:rsidRPr="004803E7">
        <w:rPr>
          <w:rFonts w:cs="Arial"/>
          <w:sz w:val="20"/>
          <w:szCs w:val="20"/>
        </w:rPr>
        <w:t xml:space="preserve">Výsledné klasifikace pro jednotlivé roky jsou prezentovány na </w:t>
      </w:r>
      <w:r w:rsidR="00B10167" w:rsidRPr="004803E7">
        <w:rPr>
          <w:rFonts w:cs="Arial"/>
          <w:sz w:val="20"/>
          <w:szCs w:val="20"/>
        </w:rPr>
        <w:fldChar w:fldCharType="begin"/>
      </w:r>
      <w:r w:rsidR="00B10167" w:rsidRPr="004803E7">
        <w:rPr>
          <w:rFonts w:cs="Arial"/>
          <w:sz w:val="20"/>
          <w:szCs w:val="20"/>
        </w:rPr>
        <w:instrText xml:space="preserve"> REF _Ref232668787 \h </w:instrText>
      </w:r>
      <w:r w:rsidR="00B10167" w:rsidRPr="004803E7">
        <w:rPr>
          <w:rFonts w:cs="Arial"/>
          <w:sz w:val="20"/>
          <w:szCs w:val="20"/>
        </w:rPr>
      </w:r>
      <w:r w:rsidR="00B10167" w:rsidRPr="004803E7">
        <w:rPr>
          <w:rFonts w:cs="Arial"/>
          <w:sz w:val="20"/>
          <w:szCs w:val="20"/>
        </w:rPr>
        <w:fldChar w:fldCharType="separate"/>
      </w:r>
      <w:r w:rsidR="00B10167" w:rsidRPr="004803E7">
        <w:rPr>
          <w:sz w:val="20"/>
          <w:szCs w:val="16"/>
        </w:rPr>
        <w:t>Obr. 7</w:t>
      </w:r>
      <w:r w:rsidR="00B10167" w:rsidRPr="004803E7">
        <w:rPr>
          <w:rFonts w:cs="Arial"/>
          <w:sz w:val="20"/>
          <w:szCs w:val="20"/>
        </w:rPr>
        <w:fldChar w:fldCharType="end"/>
      </w:r>
      <w:r w:rsidR="00B10167" w:rsidRPr="004803E7">
        <w:rPr>
          <w:rFonts w:cs="Arial"/>
          <w:sz w:val="20"/>
          <w:szCs w:val="20"/>
        </w:rPr>
        <w:t xml:space="preserve">. </w:t>
      </w:r>
      <w:r w:rsidR="00313E66" w:rsidRPr="004803E7">
        <w:rPr>
          <w:rFonts w:cs="Arial"/>
          <w:sz w:val="20"/>
          <w:szCs w:val="20"/>
        </w:rPr>
        <w:t>Pr</w:t>
      </w:r>
      <w:r w:rsidR="005120B9" w:rsidRPr="004803E7">
        <w:rPr>
          <w:rFonts w:cs="Arial"/>
          <w:sz w:val="20"/>
          <w:szCs w:val="20"/>
        </w:rPr>
        <w:t>o okolí ploch biodiver</w:t>
      </w:r>
      <w:r w:rsidR="00D945D4" w:rsidRPr="004803E7">
        <w:rPr>
          <w:rFonts w:cs="Arial"/>
          <w:sz w:val="20"/>
          <w:szCs w:val="20"/>
        </w:rPr>
        <w:t>z</w:t>
      </w:r>
      <w:r w:rsidR="005120B9" w:rsidRPr="004803E7">
        <w:rPr>
          <w:rFonts w:cs="Arial"/>
          <w:sz w:val="20"/>
          <w:szCs w:val="20"/>
        </w:rPr>
        <w:t xml:space="preserve">itního monotiringu byly zpracováy </w:t>
      </w:r>
      <w:r w:rsidR="00961291" w:rsidRPr="004803E7">
        <w:rPr>
          <w:rFonts w:cs="Arial"/>
          <w:sz w:val="20"/>
          <w:szCs w:val="20"/>
        </w:rPr>
        <w:t xml:space="preserve">zonální statistiky zastoupení jednotlivých tříd. Tato data pak slouží jako podpůrná informace při analýzách biodiverzitních dat. </w:t>
      </w:r>
      <w:r w:rsidRPr="004803E7">
        <w:rPr>
          <w:rFonts w:cs="Arial"/>
          <w:sz w:val="20"/>
          <w:szCs w:val="20"/>
        </w:rPr>
        <w:t xml:space="preserve">Výsledky </w:t>
      </w:r>
      <w:r w:rsidR="00961291" w:rsidRPr="004803E7">
        <w:rPr>
          <w:rFonts w:cs="Arial"/>
          <w:sz w:val="20"/>
          <w:szCs w:val="20"/>
        </w:rPr>
        <w:t>byly</w:t>
      </w:r>
      <w:r w:rsidR="00BC36AE" w:rsidRPr="004803E7">
        <w:rPr>
          <w:rFonts w:cs="Arial"/>
          <w:sz w:val="20"/>
          <w:szCs w:val="20"/>
        </w:rPr>
        <w:t xml:space="preserve"> dále</w:t>
      </w:r>
      <w:r w:rsidR="00961291" w:rsidRPr="004803E7">
        <w:rPr>
          <w:rFonts w:cs="Arial"/>
          <w:sz w:val="20"/>
          <w:szCs w:val="20"/>
        </w:rPr>
        <w:t xml:space="preserve"> zpracovány </w:t>
      </w:r>
      <w:r w:rsidRPr="004803E7">
        <w:rPr>
          <w:rFonts w:cs="Arial"/>
          <w:sz w:val="20"/>
          <w:szCs w:val="20"/>
        </w:rPr>
        <w:t>formou interaktivní story mapy</w:t>
      </w:r>
      <w:r w:rsidR="00F76BC6" w:rsidRPr="004803E7">
        <w:rPr>
          <w:rFonts w:cs="Arial"/>
          <w:sz w:val="20"/>
          <w:szCs w:val="20"/>
        </w:rPr>
        <w:t xml:space="preserve"> v prostředí Arc GIS Pro a</w:t>
      </w:r>
      <w:r w:rsidRPr="004803E7">
        <w:rPr>
          <w:rFonts w:cs="Arial"/>
          <w:sz w:val="20"/>
          <w:szCs w:val="20"/>
        </w:rPr>
        <w:t xml:space="preserve"> byly sdíleny s řešiteli </w:t>
      </w:r>
      <w:r w:rsidR="00F76BC6" w:rsidRPr="004803E7">
        <w:rPr>
          <w:rFonts w:cs="Arial"/>
          <w:sz w:val="20"/>
          <w:szCs w:val="20"/>
        </w:rPr>
        <w:t xml:space="preserve">výzkumu </w:t>
      </w:r>
      <w:r w:rsidRPr="004803E7">
        <w:rPr>
          <w:rFonts w:cs="Arial"/>
          <w:sz w:val="20"/>
          <w:szCs w:val="20"/>
        </w:rPr>
        <w:t>biodiver</w:t>
      </w:r>
      <w:r w:rsidR="00F76BC6" w:rsidRPr="004803E7">
        <w:rPr>
          <w:rFonts w:cs="Arial"/>
          <w:sz w:val="20"/>
          <w:szCs w:val="20"/>
        </w:rPr>
        <w:t>z</w:t>
      </w:r>
      <w:r w:rsidRPr="004803E7">
        <w:rPr>
          <w:rFonts w:cs="Arial"/>
          <w:sz w:val="20"/>
          <w:szCs w:val="20"/>
        </w:rPr>
        <w:t xml:space="preserve">ity a se správou NP Šumava. </w:t>
      </w:r>
    </w:p>
    <w:p w14:paraId="2EBF6C8E" w14:textId="6D7FC28B" w:rsidR="00FA7274" w:rsidRPr="004803E7" w:rsidRDefault="00FA7274" w:rsidP="00736B9B">
      <w:pPr>
        <w:rPr>
          <w:b/>
          <w:bCs/>
          <w:i/>
          <w:iCs/>
          <w:color w:val="000000" w:themeColor="text1"/>
        </w:rPr>
      </w:pPr>
    </w:p>
    <w:p w14:paraId="1C26C65B" w14:textId="77777777" w:rsidR="0027126E" w:rsidRPr="004803E7" w:rsidRDefault="000B626F" w:rsidP="0027126E">
      <w:pPr>
        <w:keepNext/>
        <w:spacing w:line="276" w:lineRule="auto"/>
        <w:jc w:val="center"/>
      </w:pPr>
      <w:r w:rsidRPr="004803E7">
        <w:rPr>
          <w:b/>
          <w:bCs/>
          <w:i/>
          <w:iCs/>
          <w:sz w:val="20"/>
          <w:szCs w:val="20"/>
        </w:rPr>
        <w:lastRenderedPageBreak/>
        <w:drawing>
          <wp:inline distT="0" distB="0" distL="0" distR="0" wp14:anchorId="7FA35B49" wp14:editId="05F4EC7A">
            <wp:extent cx="5106485" cy="7376160"/>
            <wp:effectExtent l="0" t="0" r="0" b="0"/>
            <wp:docPr id="8957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532" name="Picture 8957532"/>
                    <pic:cNvPicPr/>
                  </pic:nvPicPr>
                  <pic:blipFill>
                    <a:blip r:embed="rId19">
                      <a:extLst>
                        <a:ext uri="{28A0092B-C50C-407E-A947-70E740481C1C}">
                          <a14:useLocalDpi xmlns:a14="http://schemas.microsoft.com/office/drawing/2010/main" val="0"/>
                        </a:ext>
                      </a:extLst>
                    </a:blip>
                    <a:stretch>
                      <a:fillRect/>
                    </a:stretch>
                  </pic:blipFill>
                  <pic:spPr>
                    <a:xfrm>
                      <a:off x="0" y="0"/>
                      <a:ext cx="5115717" cy="7389495"/>
                    </a:xfrm>
                    <a:prstGeom prst="rect">
                      <a:avLst/>
                    </a:prstGeom>
                  </pic:spPr>
                </pic:pic>
              </a:graphicData>
            </a:graphic>
          </wp:inline>
        </w:drawing>
      </w:r>
    </w:p>
    <w:p w14:paraId="32480B9D" w14:textId="61601A60" w:rsidR="00504C87" w:rsidRPr="004803E7" w:rsidRDefault="0027126E" w:rsidP="0027126E">
      <w:pPr>
        <w:pStyle w:val="Caption"/>
        <w:jc w:val="center"/>
        <w:rPr>
          <w:sz w:val="20"/>
          <w:szCs w:val="20"/>
        </w:rPr>
      </w:pPr>
      <w:bookmarkStart w:id="32" w:name="_Ref232668787"/>
      <w:r w:rsidRPr="004803E7">
        <w:rPr>
          <w:sz w:val="20"/>
          <w:szCs w:val="20"/>
        </w:rPr>
        <w:t xml:space="preserve">Obr. </w:t>
      </w:r>
      <w:r w:rsidRPr="004803E7">
        <w:rPr>
          <w:sz w:val="20"/>
          <w:szCs w:val="20"/>
        </w:rPr>
        <w:fldChar w:fldCharType="begin"/>
      </w:r>
      <w:r w:rsidRPr="004803E7">
        <w:rPr>
          <w:sz w:val="20"/>
          <w:szCs w:val="20"/>
        </w:rPr>
        <w:instrText xml:space="preserve"> SEQ Obr. \* ARABIC </w:instrText>
      </w:r>
      <w:r w:rsidRPr="004803E7">
        <w:rPr>
          <w:sz w:val="20"/>
          <w:szCs w:val="20"/>
        </w:rPr>
        <w:fldChar w:fldCharType="separate"/>
      </w:r>
      <w:r w:rsidR="006F02D4" w:rsidRPr="004803E7">
        <w:rPr>
          <w:sz w:val="20"/>
          <w:szCs w:val="20"/>
        </w:rPr>
        <w:t>9</w:t>
      </w:r>
      <w:r w:rsidRPr="004803E7">
        <w:rPr>
          <w:sz w:val="20"/>
          <w:szCs w:val="20"/>
        </w:rPr>
        <w:fldChar w:fldCharType="end"/>
      </w:r>
      <w:bookmarkEnd w:id="32"/>
      <w:r w:rsidRPr="004803E7">
        <w:rPr>
          <w:sz w:val="20"/>
          <w:szCs w:val="20"/>
        </w:rPr>
        <w:t xml:space="preserve">. </w:t>
      </w:r>
      <w:r w:rsidR="00F43B79" w:rsidRPr="004803E7">
        <w:rPr>
          <w:sz w:val="20"/>
          <w:szCs w:val="20"/>
        </w:rPr>
        <w:t>Klasifikace krajinného pokr</w:t>
      </w:r>
      <w:r w:rsidR="007527C4" w:rsidRPr="004803E7">
        <w:rPr>
          <w:sz w:val="20"/>
          <w:szCs w:val="20"/>
        </w:rPr>
        <w:t>yv</w:t>
      </w:r>
      <w:r w:rsidR="00F43B79" w:rsidRPr="004803E7">
        <w:rPr>
          <w:sz w:val="20"/>
          <w:szCs w:val="20"/>
        </w:rPr>
        <w:t xml:space="preserve">u satelitních snímků Landsat a Sentinel-2 </w:t>
      </w:r>
      <w:r w:rsidR="004E754A" w:rsidRPr="004803E7">
        <w:rPr>
          <w:sz w:val="20"/>
          <w:szCs w:val="20"/>
        </w:rPr>
        <w:t xml:space="preserve">pro oblast národního parku a chráněné krajinné oblasti Šumava v pětiletém kroku od 1996 </w:t>
      </w:r>
      <w:r w:rsidR="007A7881" w:rsidRPr="004803E7">
        <w:rPr>
          <w:sz w:val="20"/>
          <w:szCs w:val="20"/>
        </w:rPr>
        <w:t>do 2025</w:t>
      </w:r>
      <w:r w:rsidR="007527C4" w:rsidRPr="004803E7">
        <w:rPr>
          <w:sz w:val="20"/>
          <w:szCs w:val="20"/>
        </w:rPr>
        <w:t xml:space="preserve">. </w:t>
      </w:r>
      <w:r w:rsidR="00527562" w:rsidRPr="004803E7">
        <w:rPr>
          <w:sz w:val="20"/>
          <w:szCs w:val="20"/>
        </w:rPr>
        <w:t>Pro zájmové oblasti monitoringu biodiverzity byl v obalových zónách (výřez v levém horním rohu)</w:t>
      </w:r>
      <w:r w:rsidR="00EE277E" w:rsidRPr="004803E7">
        <w:rPr>
          <w:sz w:val="20"/>
          <w:szCs w:val="20"/>
        </w:rPr>
        <w:t xml:space="preserve"> analyzován poměr jednotlivých </w:t>
      </w:r>
      <w:r w:rsidR="00C975C1" w:rsidRPr="004803E7">
        <w:rPr>
          <w:sz w:val="20"/>
          <w:szCs w:val="20"/>
        </w:rPr>
        <w:t>kategori</w:t>
      </w:r>
      <w:r w:rsidR="0A23831E" w:rsidRPr="004803E7">
        <w:rPr>
          <w:sz w:val="20"/>
          <w:szCs w:val="20"/>
        </w:rPr>
        <w:t>í</w:t>
      </w:r>
      <w:r w:rsidR="00C975C1" w:rsidRPr="004803E7">
        <w:rPr>
          <w:sz w:val="20"/>
          <w:szCs w:val="20"/>
        </w:rPr>
        <w:t xml:space="preserve">. </w:t>
      </w:r>
    </w:p>
    <w:p w14:paraId="55A92C19" w14:textId="5C270A28" w:rsidR="008E0A91" w:rsidRPr="004803E7" w:rsidRDefault="008E0A91" w:rsidP="001B3E5E">
      <w:pPr>
        <w:spacing w:line="276" w:lineRule="auto"/>
        <w:rPr>
          <w:sz w:val="20"/>
          <w:szCs w:val="20"/>
        </w:rPr>
      </w:pPr>
    </w:p>
    <w:p w14:paraId="1C5EA786" w14:textId="5DADDBF8" w:rsidR="00491A99" w:rsidRPr="004803E7" w:rsidRDefault="00AD4C96" w:rsidP="00491A99">
      <w:pPr>
        <w:pStyle w:val="Heading2"/>
        <w:rPr>
          <w:szCs w:val="24"/>
        </w:rPr>
      </w:pPr>
      <w:bookmarkStart w:id="33" w:name="_Toc232779855"/>
      <w:r w:rsidRPr="004803E7">
        <w:rPr>
          <w:szCs w:val="24"/>
        </w:rPr>
        <w:lastRenderedPageBreak/>
        <w:t>Analýza</w:t>
      </w:r>
      <w:r w:rsidR="00B578EB" w:rsidRPr="004803E7">
        <w:rPr>
          <w:szCs w:val="24"/>
        </w:rPr>
        <w:t xml:space="preserve"> disturbancí </w:t>
      </w:r>
      <w:r w:rsidR="00A41212" w:rsidRPr="004803E7">
        <w:rPr>
          <w:szCs w:val="24"/>
        </w:rPr>
        <w:t>lesních ekosystémů v NP Krkonoše</w:t>
      </w:r>
      <w:bookmarkEnd w:id="33"/>
    </w:p>
    <w:p w14:paraId="75C2F18E" w14:textId="77777777" w:rsidR="003631C4" w:rsidRPr="004803E7" w:rsidRDefault="003631C4" w:rsidP="007020E9">
      <w:pPr>
        <w:spacing w:line="276" w:lineRule="auto"/>
        <w:rPr>
          <w:rFonts w:cs="Arial"/>
          <w:sz w:val="20"/>
          <w:szCs w:val="20"/>
        </w:rPr>
      </w:pPr>
    </w:p>
    <w:p w14:paraId="06915ED7" w14:textId="05AB5ACE" w:rsidR="001E0E53" w:rsidRPr="004803E7" w:rsidRDefault="00491A99" w:rsidP="00015B10">
      <w:pPr>
        <w:pStyle w:val="Heading3"/>
      </w:pPr>
      <w:bookmarkStart w:id="34" w:name="_Toc232779856"/>
      <w:r w:rsidRPr="004803E7">
        <w:t>Úvod</w:t>
      </w:r>
      <w:r w:rsidR="00B1262A" w:rsidRPr="004803E7">
        <w:t xml:space="preserve"> do problematiky</w:t>
      </w:r>
      <w:bookmarkEnd w:id="34"/>
    </w:p>
    <w:p w14:paraId="3FA93934" w14:textId="0B50C9DB" w:rsidR="00670A1E" w:rsidRPr="004803E7" w:rsidRDefault="00670A1E" w:rsidP="001F1BA0">
      <w:pPr>
        <w:rPr>
          <w:lang w:eastAsia="cs-CZ"/>
        </w:rPr>
      </w:pPr>
      <w:r w:rsidRPr="004803E7">
        <w:rPr>
          <w:lang w:eastAsia="cs-CZ"/>
        </w:rPr>
        <w:t xml:space="preserve">Disturbance </w:t>
      </w:r>
      <w:r w:rsidR="00E23E10" w:rsidRPr="004803E7">
        <w:rPr>
          <w:lang w:eastAsia="cs-CZ"/>
        </w:rPr>
        <w:t>v lesních porostech</w:t>
      </w:r>
      <w:r w:rsidR="00415E03" w:rsidRPr="004803E7">
        <w:rPr>
          <w:lang w:eastAsia="cs-CZ"/>
        </w:rPr>
        <w:t>, jak přirozené (v důsledku sucha, vývratů, požárů, přemnožení hmyzu apod.), tak antropogenní (</w:t>
      </w:r>
      <w:r w:rsidR="00B02868" w:rsidRPr="004803E7">
        <w:rPr>
          <w:lang w:eastAsia="cs-CZ"/>
        </w:rPr>
        <w:t xml:space="preserve">probírky, </w:t>
      </w:r>
      <w:r w:rsidR="00415E03" w:rsidRPr="004803E7">
        <w:rPr>
          <w:lang w:eastAsia="cs-CZ"/>
        </w:rPr>
        <w:t>těžba), jsou nedílnou součástí dynamiky lesních ekosystémů. Režim přirozených disturbací se</w:t>
      </w:r>
      <w:r w:rsidR="00851A7C" w:rsidRPr="004803E7">
        <w:rPr>
          <w:lang w:eastAsia="cs-CZ"/>
        </w:rPr>
        <w:t xml:space="preserve"> proměnuje</w:t>
      </w:r>
      <w:r w:rsidR="00415E03" w:rsidRPr="004803E7">
        <w:rPr>
          <w:lang w:eastAsia="cs-CZ"/>
        </w:rPr>
        <w:t xml:space="preserve">, protože jejich výskyt i intenzita se vlivem dopadů klimatické změny zvyšují </w:t>
      </w:r>
      <w:r w:rsidR="005B7EDF" w:rsidRPr="004803E7">
        <w:rPr>
          <w:lang w:eastAsia="cs-CZ"/>
        </w:rPr>
        <w:t xml:space="preserve">jak dokládá např. </w:t>
      </w:r>
      <w:r w:rsidR="00415E03" w:rsidRPr="004803E7">
        <w:rPr>
          <w:lang w:eastAsia="cs-CZ"/>
        </w:rPr>
        <w:t xml:space="preserve">Seidl et al. </w:t>
      </w:r>
      <w:r w:rsidR="005B7EDF" w:rsidRPr="004803E7">
        <w:rPr>
          <w:lang w:eastAsia="cs-CZ"/>
        </w:rPr>
        <w:t>(</w:t>
      </w:r>
      <w:r w:rsidR="00415E03" w:rsidRPr="004803E7">
        <w:rPr>
          <w:lang w:eastAsia="cs-CZ"/>
        </w:rPr>
        <w:t>2011, 2017</w:t>
      </w:r>
      <w:r w:rsidR="005B7EDF" w:rsidRPr="004803E7">
        <w:rPr>
          <w:lang w:eastAsia="cs-CZ"/>
        </w:rPr>
        <w:t xml:space="preserve">) a </w:t>
      </w:r>
      <w:r w:rsidR="00415E03" w:rsidRPr="004803E7">
        <w:rPr>
          <w:lang w:eastAsia="cs-CZ"/>
        </w:rPr>
        <w:t xml:space="preserve">Patacca et al. </w:t>
      </w:r>
      <w:r w:rsidR="005B7EDF" w:rsidRPr="004803E7">
        <w:rPr>
          <w:lang w:eastAsia="cs-CZ"/>
        </w:rPr>
        <w:t>(</w:t>
      </w:r>
      <w:r w:rsidR="00415E03" w:rsidRPr="004803E7">
        <w:rPr>
          <w:lang w:eastAsia="cs-CZ"/>
        </w:rPr>
        <w:t xml:space="preserve">2023). Disturbace způsobené suchem a větrem často fungují jako spouštěcí mechanismy pro další narušení způsobená </w:t>
      </w:r>
      <w:r w:rsidR="00272337" w:rsidRPr="004803E7">
        <w:rPr>
          <w:lang w:eastAsia="cs-CZ"/>
        </w:rPr>
        <w:t xml:space="preserve">např. </w:t>
      </w:r>
      <w:r w:rsidR="00415E03" w:rsidRPr="004803E7">
        <w:rPr>
          <w:lang w:eastAsia="cs-CZ"/>
        </w:rPr>
        <w:t>požáry a hmyzem (Seidl et al. 2017).</w:t>
      </w:r>
      <w:r w:rsidR="00A65AE4" w:rsidRPr="004803E7">
        <w:rPr>
          <w:lang w:eastAsia="cs-CZ"/>
        </w:rPr>
        <w:t xml:space="preserve"> V</w:t>
      </w:r>
      <w:r w:rsidR="00E52437" w:rsidRPr="004803E7">
        <w:rPr>
          <w:lang w:eastAsia="cs-CZ"/>
        </w:rPr>
        <w:t> </w:t>
      </w:r>
      <w:r w:rsidR="00A65AE4" w:rsidRPr="004803E7">
        <w:rPr>
          <w:lang w:eastAsia="cs-CZ"/>
        </w:rPr>
        <w:t>o</w:t>
      </w:r>
      <w:r w:rsidR="00382D8B" w:rsidRPr="004803E7">
        <w:rPr>
          <w:lang w:eastAsia="cs-CZ"/>
        </w:rPr>
        <w:t>blastech</w:t>
      </w:r>
      <w:r w:rsidR="00E52437" w:rsidRPr="004803E7">
        <w:rPr>
          <w:lang w:eastAsia="cs-CZ"/>
        </w:rPr>
        <w:t xml:space="preserve"> </w:t>
      </w:r>
      <w:r w:rsidR="00756035" w:rsidRPr="004803E7">
        <w:rPr>
          <w:lang w:eastAsia="cs-CZ"/>
        </w:rPr>
        <w:t>s obtížným teré</w:t>
      </w:r>
      <w:r w:rsidR="00941020" w:rsidRPr="004803E7">
        <w:rPr>
          <w:lang w:eastAsia="cs-CZ"/>
        </w:rPr>
        <w:t xml:space="preserve">nem </w:t>
      </w:r>
      <w:r w:rsidRPr="004803E7">
        <w:rPr>
          <w:lang w:eastAsia="cs-CZ"/>
        </w:rPr>
        <w:t>s velkými výškovými rozdíly</w:t>
      </w:r>
      <w:r w:rsidR="0018627B" w:rsidRPr="004803E7">
        <w:rPr>
          <w:lang w:eastAsia="cs-CZ"/>
        </w:rPr>
        <w:t xml:space="preserve">, nebo </w:t>
      </w:r>
      <w:r w:rsidR="00802A19" w:rsidRPr="004803E7">
        <w:rPr>
          <w:lang w:eastAsia="cs-CZ"/>
        </w:rPr>
        <w:t>s </w:t>
      </w:r>
      <w:r w:rsidRPr="004803E7">
        <w:rPr>
          <w:lang w:eastAsia="cs-CZ"/>
        </w:rPr>
        <w:t>omezeným</w:t>
      </w:r>
      <w:r w:rsidR="00802A19" w:rsidRPr="004803E7">
        <w:rPr>
          <w:lang w:eastAsia="cs-CZ"/>
        </w:rPr>
        <w:t xml:space="preserve"> managementem jako</w:t>
      </w:r>
      <w:r w:rsidR="00EA1DAD" w:rsidRPr="004803E7">
        <w:rPr>
          <w:lang w:eastAsia="cs-CZ"/>
        </w:rPr>
        <w:t xml:space="preserve"> jsou např. </w:t>
      </w:r>
      <w:r w:rsidR="000628AE" w:rsidRPr="004803E7">
        <w:rPr>
          <w:lang w:eastAsia="cs-CZ"/>
        </w:rPr>
        <w:t xml:space="preserve">oblasti ochrany přírody </w:t>
      </w:r>
      <w:r w:rsidRPr="004803E7">
        <w:rPr>
          <w:lang w:eastAsia="cs-CZ"/>
        </w:rPr>
        <w:t xml:space="preserve">se metody založené na </w:t>
      </w:r>
      <w:r w:rsidR="00CD5225" w:rsidRPr="004803E7">
        <w:rPr>
          <w:lang w:eastAsia="cs-CZ"/>
        </w:rPr>
        <w:t>DPZ</w:t>
      </w:r>
      <w:r w:rsidRPr="004803E7">
        <w:rPr>
          <w:lang w:eastAsia="cs-CZ"/>
        </w:rPr>
        <w:t xml:space="preserve"> staly užitečným nástrojem pro monitorování disturbancí (Senf et al. 2017; </w:t>
      </w:r>
      <w:r w:rsidR="00DF2C50" w:rsidRPr="004803E7">
        <w:rPr>
          <w:lang w:eastAsia="cs-CZ"/>
        </w:rPr>
        <w:t xml:space="preserve">Bárta et al. </w:t>
      </w:r>
      <w:r w:rsidRPr="004803E7">
        <w:rPr>
          <w:lang w:eastAsia="cs-CZ"/>
        </w:rPr>
        <w:t>202</w:t>
      </w:r>
      <w:r w:rsidR="00DF2C50" w:rsidRPr="004803E7">
        <w:rPr>
          <w:lang w:eastAsia="cs-CZ"/>
        </w:rPr>
        <w:t>6</w:t>
      </w:r>
      <w:r w:rsidRPr="004803E7">
        <w:rPr>
          <w:lang w:eastAsia="cs-CZ"/>
        </w:rPr>
        <w:t>).</w:t>
      </w:r>
    </w:p>
    <w:p w14:paraId="3006B712" w14:textId="73C950A0" w:rsidR="00670A1E" w:rsidRPr="004803E7" w:rsidRDefault="000628AE" w:rsidP="001F1BA0">
      <w:pPr>
        <w:rPr>
          <w:lang w:eastAsia="cs-CZ"/>
        </w:rPr>
      </w:pPr>
      <w:r w:rsidRPr="004803E7">
        <w:rPr>
          <w:lang w:eastAsia="cs-CZ"/>
        </w:rPr>
        <w:t>V této případové studii demonstrujem</w:t>
      </w:r>
      <w:r w:rsidR="001F1BA0" w:rsidRPr="004803E7">
        <w:rPr>
          <w:lang w:eastAsia="cs-CZ"/>
        </w:rPr>
        <w:t xml:space="preserve"> monitoring krátkodobého trendu (v řádu jednotek let)</w:t>
      </w:r>
      <w:r w:rsidRPr="004803E7">
        <w:rPr>
          <w:lang w:eastAsia="cs-CZ"/>
        </w:rPr>
        <w:t xml:space="preserve"> </w:t>
      </w:r>
      <w:r w:rsidR="001F1BA0" w:rsidRPr="004803E7">
        <w:rPr>
          <w:lang w:eastAsia="cs-CZ"/>
        </w:rPr>
        <w:t xml:space="preserve">lesních </w:t>
      </w:r>
      <w:r w:rsidRPr="004803E7">
        <w:rPr>
          <w:lang w:eastAsia="cs-CZ"/>
        </w:rPr>
        <w:t xml:space="preserve">disturbancí v Krkonošském národním parku pomocí družicových dat Sentinel-2. </w:t>
      </w:r>
    </w:p>
    <w:p w14:paraId="76D8AB81" w14:textId="21751AC6" w:rsidR="00491A99" w:rsidRPr="004803E7" w:rsidRDefault="00491A99" w:rsidP="00773567">
      <w:pPr>
        <w:pStyle w:val="Heading3"/>
      </w:pPr>
      <w:bookmarkStart w:id="35" w:name="_Toc232779857"/>
      <w:r w:rsidRPr="004803E7">
        <w:t>Data a metody</w:t>
      </w:r>
      <w:bookmarkEnd w:id="35"/>
    </w:p>
    <w:p w14:paraId="598BB643" w14:textId="3D0C7C6E" w:rsidR="002D0958" w:rsidRPr="004803E7" w:rsidRDefault="007E0F4F" w:rsidP="00B64CFC">
      <w:r w:rsidRPr="004803E7">
        <w:t xml:space="preserve">Pro analýzu byly použity </w:t>
      </w:r>
      <w:r w:rsidR="000A7C3D" w:rsidRPr="004803E7">
        <w:t xml:space="preserve">časové řady satelitních snímků Sentinel-2 v období 2017 – 2023. Při kombinaci </w:t>
      </w:r>
      <w:r w:rsidR="004F321E" w:rsidRPr="004803E7">
        <w:t xml:space="preserve">dvou </w:t>
      </w:r>
      <w:r w:rsidR="000A7C3D" w:rsidRPr="004803E7">
        <w:t xml:space="preserve">družic jsou získávány multispektrální snímky zemského povrchu s prostorovým rozlišením 10 a 20 m v pravidelném kroku 5 dní. </w:t>
      </w:r>
      <w:r w:rsidR="007F7922" w:rsidRPr="004803E7">
        <w:t>K</w:t>
      </w:r>
      <w:r w:rsidR="000A7C3D" w:rsidRPr="004803E7">
        <w:t xml:space="preserve">vůli optické povaze dat </w:t>
      </w:r>
      <w:r w:rsidR="007F1BB6" w:rsidRPr="004803E7">
        <w:t>jsou snímky obzvláště v horských obla</w:t>
      </w:r>
      <w:r w:rsidR="45073B55" w:rsidRPr="004803E7">
        <w:t>s</w:t>
      </w:r>
      <w:r w:rsidR="007F1BB6" w:rsidRPr="004803E7">
        <w:t xml:space="preserve">tech často ovlivněny </w:t>
      </w:r>
      <w:r w:rsidR="000A7C3D" w:rsidRPr="004803E7">
        <w:t>oblačnost</w:t>
      </w:r>
      <w:r w:rsidR="007F1BB6" w:rsidRPr="004803E7">
        <w:t>í</w:t>
      </w:r>
      <w:r w:rsidR="007F7922" w:rsidRPr="004803E7">
        <w:t xml:space="preserve"> a z</w:t>
      </w:r>
      <w:r w:rsidR="000A7C3D" w:rsidRPr="004803E7">
        <w:t xml:space="preserve"> tohoto důvodu </w:t>
      </w:r>
      <w:r w:rsidR="003867DA" w:rsidRPr="004803E7">
        <w:t xml:space="preserve">byly </w:t>
      </w:r>
      <w:r w:rsidR="00335F16" w:rsidRPr="004803E7">
        <w:t xml:space="preserve">snímky nejprve zpracovány do </w:t>
      </w:r>
      <w:r w:rsidR="000A7C3D" w:rsidRPr="004803E7">
        <w:t xml:space="preserve">ročních bezoblačných kompozitů, zahrnující letní pozorování mezi 1.6. a 30.8., </w:t>
      </w:r>
      <w:r w:rsidR="00FE0C98" w:rsidRPr="004803E7">
        <w:t xml:space="preserve">pomocí </w:t>
      </w:r>
      <w:r w:rsidR="000A7C3D" w:rsidRPr="004803E7">
        <w:t xml:space="preserve"> cloudového zpracování dat v Google Earth Engine</w:t>
      </w:r>
      <w:r w:rsidR="001D7595" w:rsidRPr="004803E7">
        <w:t xml:space="preserve"> (</w:t>
      </w:r>
      <w:r w:rsidR="001D7595" w:rsidRPr="004803E7">
        <w:t>Gorelick</w:t>
      </w:r>
      <w:r w:rsidR="001D7595" w:rsidRPr="004803E7">
        <w:t xml:space="preserve"> et al. 2017)</w:t>
      </w:r>
      <w:r w:rsidR="000A7C3D" w:rsidRPr="004803E7">
        <w:t>. Během tohoto procesu</w:t>
      </w:r>
      <w:r w:rsidR="00160B35" w:rsidRPr="004803E7">
        <w:t xml:space="preserve"> byl vypočítán</w:t>
      </w:r>
      <w:r w:rsidR="000A7C3D" w:rsidRPr="004803E7">
        <w:t xml:space="preserve"> medián odrazivosti povrchu nad </w:t>
      </w:r>
      <w:r w:rsidR="00160B35" w:rsidRPr="004803E7">
        <w:t xml:space="preserve">dostupnými </w:t>
      </w:r>
      <w:r w:rsidR="000A7C3D" w:rsidRPr="004803E7">
        <w:t>snímky</w:t>
      </w:r>
      <w:r w:rsidR="00160B35" w:rsidRPr="004803E7">
        <w:t xml:space="preserve"> v daném období</w:t>
      </w:r>
      <w:r w:rsidR="000A7C3D" w:rsidRPr="004803E7">
        <w:t xml:space="preserve">, k nimž byla aplikována maska oblačnosti. Výsledkem je časová řada ze sedmi snímků, zachycující medián odrazivosti povrchu v zájmové </w:t>
      </w:r>
      <w:r w:rsidR="000512B1" w:rsidRPr="004803E7">
        <w:t>lokalitě</w:t>
      </w:r>
      <w:r w:rsidR="000A7C3D" w:rsidRPr="004803E7">
        <w:t xml:space="preserve"> v období vegetačního maxima.</w:t>
      </w:r>
      <w:r w:rsidR="002D0958" w:rsidRPr="004803E7">
        <w:t xml:space="preserve"> </w:t>
      </w:r>
    </w:p>
    <w:p w14:paraId="40061F59" w14:textId="77777777" w:rsidR="00E83E00" w:rsidRPr="004803E7" w:rsidRDefault="000A7C3D" w:rsidP="002B2384">
      <w:r w:rsidRPr="004803E7">
        <w:t xml:space="preserve">Z těchto snímků </w:t>
      </w:r>
      <w:r w:rsidR="002D0958" w:rsidRPr="004803E7">
        <w:t xml:space="preserve">byl vypočítán </w:t>
      </w:r>
      <w:r w:rsidRPr="004803E7">
        <w:t xml:space="preserve">vegetační index </w:t>
      </w:r>
      <w:r w:rsidR="002D0958" w:rsidRPr="004803E7">
        <w:t xml:space="preserve">tzv. </w:t>
      </w:r>
      <w:r w:rsidRPr="004803E7">
        <w:t>„Disturbance Index“ (DI) podle následujícího postupu</w:t>
      </w:r>
      <w:r w:rsidR="002460A1" w:rsidRPr="004803E7">
        <w:t xml:space="preserve"> (Healey et al. 2005)</w:t>
      </w:r>
      <w:r w:rsidRPr="004803E7">
        <w:t>:</w:t>
      </w:r>
    </w:p>
    <w:p w14:paraId="17C06B79" w14:textId="77777777" w:rsidR="00E83E00" w:rsidRPr="004803E7" w:rsidRDefault="000A7C3D" w:rsidP="002B2384">
      <w:pPr>
        <w:pStyle w:val="ListParagraph"/>
        <w:numPr>
          <w:ilvl w:val="0"/>
          <w:numId w:val="14"/>
        </w:numPr>
      </w:pPr>
      <w:r w:rsidRPr="004803E7">
        <w:t>Výpočet komponent "Brightness" (dále B), "Greeness" (dále G) a "Wetness" (dále W) transformace Tasseled Cap.</w:t>
      </w:r>
    </w:p>
    <w:p w14:paraId="08B08795" w14:textId="77777777" w:rsidR="003518BC" w:rsidRPr="004803E7" w:rsidRDefault="000A7C3D" w:rsidP="002B2384">
      <w:pPr>
        <w:pStyle w:val="ListParagraph"/>
        <w:numPr>
          <w:ilvl w:val="0"/>
          <w:numId w:val="14"/>
        </w:numPr>
      </w:pPr>
      <w:r w:rsidRPr="004803E7">
        <w:t>Škálování komponent B, G a W pomocí jejich průměrů</w:t>
      </w:r>
      <w:r w:rsidR="0017110F" w:rsidRPr="004803E7">
        <w:t xml:space="preserve"> (</w:t>
      </w:r>
      <w:r w:rsidR="0017110F" w:rsidRPr="004803E7">
        <w:rPr>
          <w:rFonts w:cs="Arial"/>
        </w:rPr>
        <w:t>µ</w:t>
      </w:r>
      <w:r w:rsidR="0017110F" w:rsidRPr="004803E7">
        <w:t>)</w:t>
      </w:r>
      <w:r w:rsidRPr="004803E7">
        <w:t xml:space="preserve"> a směrodatných odchylek</w:t>
      </w:r>
      <w:r w:rsidR="0017110F" w:rsidRPr="004803E7">
        <w:t xml:space="preserve"> (</w:t>
      </w:r>
      <w:r w:rsidR="000C2EF5" w:rsidRPr="004803E7">
        <w:rPr>
          <w:rFonts w:cs="Arial"/>
        </w:rPr>
        <w:t>σ</w:t>
      </w:r>
      <w:r w:rsidR="0017110F" w:rsidRPr="004803E7">
        <w:t>)</w:t>
      </w:r>
      <w:r w:rsidRPr="004803E7">
        <w:t xml:space="preserve"> nad územím lesa:</w:t>
      </w:r>
    </w:p>
    <w:p w14:paraId="0075CDF9" w14:textId="77777777" w:rsidR="003518BC" w:rsidRPr="004803E7" w:rsidRDefault="000A7C3D" w:rsidP="00D7183D">
      <w:pPr>
        <w:pStyle w:val="ListParagraph"/>
        <w:numPr>
          <w:ilvl w:val="1"/>
          <w:numId w:val="14"/>
        </w:numPr>
      </w:pPr>
      <w:r w:rsidRPr="004803E7">
        <w:t>Br = (B – Bµ) / Bσ</w:t>
      </w:r>
    </w:p>
    <w:p w14:paraId="3D66F988" w14:textId="77777777" w:rsidR="00805EAB" w:rsidRPr="004803E7" w:rsidRDefault="000A7C3D" w:rsidP="00D7183D">
      <w:pPr>
        <w:pStyle w:val="ListParagraph"/>
        <w:numPr>
          <w:ilvl w:val="1"/>
          <w:numId w:val="14"/>
        </w:numPr>
      </w:pPr>
      <w:r w:rsidRPr="004803E7">
        <w:t>Gr = (G – Gµ) / Gσ</w:t>
      </w:r>
    </w:p>
    <w:p w14:paraId="10AFB03B" w14:textId="5749985D" w:rsidR="00805EAB" w:rsidRPr="004803E7" w:rsidRDefault="000A7C3D" w:rsidP="00D7183D">
      <w:pPr>
        <w:pStyle w:val="ListParagraph"/>
        <w:numPr>
          <w:ilvl w:val="1"/>
          <w:numId w:val="14"/>
        </w:numPr>
      </w:pPr>
      <w:r w:rsidRPr="004803E7">
        <w:t>Wr = (W – Wµ) / Wσ</w:t>
      </w:r>
    </w:p>
    <w:p w14:paraId="1D4081A8" w14:textId="77777777" w:rsidR="00E83E00" w:rsidRPr="004803E7" w:rsidRDefault="000A7C3D" w:rsidP="002B2384">
      <w:pPr>
        <w:pStyle w:val="ListParagraph"/>
        <w:numPr>
          <w:ilvl w:val="0"/>
          <w:numId w:val="14"/>
        </w:numPr>
      </w:pPr>
      <w:r w:rsidRPr="004803E7">
        <w:t>Výpočet indexu DI: DI = Br – (Gr + Wr)</w:t>
      </w:r>
    </w:p>
    <w:p w14:paraId="0B46B0B4" w14:textId="08B4A9AF" w:rsidR="000A7C3D" w:rsidRPr="004803E7" w:rsidRDefault="000A7C3D" w:rsidP="00D7183D">
      <w:pPr>
        <w:ind w:left="284"/>
      </w:pPr>
      <w:r w:rsidRPr="004803E7">
        <w:t>V dalším kroku výpočet sklonu regresní přímky časové řady indexu DI pro všechny obrazové pixely zájmového povodí pomocí algoritmu Sen’s slope.</w:t>
      </w:r>
    </w:p>
    <w:p w14:paraId="65F46F77" w14:textId="47D5107C" w:rsidR="00491A99" w:rsidRPr="004803E7" w:rsidRDefault="00491A99" w:rsidP="00773567">
      <w:pPr>
        <w:pStyle w:val="Heading3"/>
      </w:pPr>
      <w:bookmarkStart w:id="36" w:name="_Toc232779858"/>
      <w:r w:rsidRPr="004803E7">
        <w:t>Výsledky</w:t>
      </w:r>
      <w:r w:rsidR="00FA23DD" w:rsidRPr="004803E7">
        <w:t xml:space="preserve"> a </w:t>
      </w:r>
      <w:r w:rsidR="00773567" w:rsidRPr="004803E7">
        <w:t>shrnutí</w:t>
      </w:r>
      <w:bookmarkEnd w:id="36"/>
    </w:p>
    <w:p w14:paraId="080173D1" w14:textId="53505F73" w:rsidR="00CE27A7" w:rsidRPr="004803E7" w:rsidRDefault="00CE27A7" w:rsidP="00BB2749">
      <w:pPr>
        <w:shd w:val="clear" w:color="auto" w:fill="FFFFFF"/>
        <w:spacing w:after="240" w:line="240" w:lineRule="auto"/>
        <w:rPr>
          <w:color w:val="333333"/>
        </w:rPr>
      </w:pPr>
      <w:r w:rsidRPr="004803E7">
        <w:rPr>
          <w:color w:val="333333"/>
        </w:rPr>
        <w:t xml:space="preserve">Krátkodobé trendy </w:t>
      </w:r>
      <w:r w:rsidR="007A57F1" w:rsidRPr="004803E7">
        <w:rPr>
          <w:color w:val="333333"/>
        </w:rPr>
        <w:t>v podobě sklonu regresní přímky časové řady indexu DI poukazují na lokality</w:t>
      </w:r>
      <w:r w:rsidR="00F759E9" w:rsidRPr="004803E7">
        <w:rPr>
          <w:color w:val="333333"/>
        </w:rPr>
        <w:t xml:space="preserve">, kde dochází </w:t>
      </w:r>
      <w:r w:rsidR="00355DA1" w:rsidRPr="004803E7">
        <w:rPr>
          <w:color w:val="333333"/>
        </w:rPr>
        <w:t>k</w:t>
      </w:r>
      <w:r w:rsidR="008C2087" w:rsidRPr="004803E7">
        <w:rPr>
          <w:color w:val="333333"/>
        </w:rPr>
        <w:t> odumírání lesních porostů (</w:t>
      </w:r>
      <w:r w:rsidR="008A34E8" w:rsidRPr="004803E7">
        <w:rPr>
          <w:color w:val="333333"/>
        </w:rPr>
        <w:t>identifikované jako stojící souše) či k</w:t>
      </w:r>
      <w:r w:rsidR="005F5B6D" w:rsidRPr="004803E7">
        <w:rPr>
          <w:color w:val="333333"/>
        </w:rPr>
        <w:t> </w:t>
      </w:r>
      <w:r w:rsidR="008A34E8" w:rsidRPr="004803E7">
        <w:rPr>
          <w:color w:val="333333"/>
        </w:rPr>
        <w:t>těžbe</w:t>
      </w:r>
      <w:r w:rsidR="005F5B6D" w:rsidRPr="004803E7">
        <w:rPr>
          <w:color w:val="333333"/>
        </w:rPr>
        <w:t xml:space="preserve">, což identifikují </w:t>
      </w:r>
      <w:r w:rsidR="008A34E8" w:rsidRPr="004803E7">
        <w:rPr>
          <w:color w:val="333333"/>
        </w:rPr>
        <w:t xml:space="preserve">červené oblasti na </w:t>
      </w:r>
      <w:r w:rsidR="00BB2749" w:rsidRPr="004803E7">
        <w:rPr>
          <w:color w:val="333333"/>
        </w:rPr>
        <w:fldChar w:fldCharType="begin"/>
      </w:r>
      <w:r w:rsidR="00BB2749" w:rsidRPr="004803E7">
        <w:rPr>
          <w:color w:val="333333"/>
        </w:rPr>
        <w:instrText xml:space="preserve"> REF _Ref232511351 \h </w:instrText>
      </w:r>
      <w:r w:rsidR="00BB2749" w:rsidRPr="004803E7">
        <w:rPr>
          <w:color w:val="333333"/>
        </w:rPr>
      </w:r>
      <w:r w:rsidR="00BB2749" w:rsidRPr="004803E7">
        <w:rPr>
          <w:color w:val="333333"/>
        </w:rPr>
        <w:fldChar w:fldCharType="separate"/>
      </w:r>
      <w:r w:rsidR="00FA23DD" w:rsidRPr="004803E7">
        <w:rPr>
          <w:sz w:val="20"/>
          <w:szCs w:val="16"/>
        </w:rPr>
        <w:t>Obr. 8</w:t>
      </w:r>
      <w:r w:rsidR="00BB2749" w:rsidRPr="004803E7">
        <w:rPr>
          <w:color w:val="333333"/>
        </w:rPr>
        <w:fldChar w:fldCharType="end"/>
      </w:r>
      <w:r w:rsidR="00681863" w:rsidRPr="004803E7">
        <w:rPr>
          <w:color w:val="333333"/>
        </w:rPr>
        <w:t xml:space="preserve">. Naopak </w:t>
      </w:r>
      <w:r w:rsidR="002C1E11" w:rsidRPr="004803E7">
        <w:rPr>
          <w:color w:val="333333"/>
        </w:rPr>
        <w:t xml:space="preserve">zelené </w:t>
      </w:r>
      <w:r w:rsidR="00CB7F77" w:rsidRPr="004803E7">
        <w:rPr>
          <w:color w:val="333333"/>
        </w:rPr>
        <w:t>odstíny na</w:t>
      </w:r>
      <w:r w:rsidR="00BE1E35" w:rsidRPr="004803E7">
        <w:rPr>
          <w:color w:val="333333"/>
        </w:rPr>
        <w:t xml:space="preserve"> </w:t>
      </w:r>
      <w:r w:rsidR="00BE1E35" w:rsidRPr="004803E7">
        <w:rPr>
          <w:color w:val="333333"/>
        </w:rPr>
        <w:fldChar w:fldCharType="begin"/>
      </w:r>
      <w:r w:rsidR="00BE1E35" w:rsidRPr="004803E7">
        <w:rPr>
          <w:color w:val="333333"/>
        </w:rPr>
        <w:instrText xml:space="preserve"> REF _Ref232511351 \h </w:instrText>
      </w:r>
      <w:r w:rsidR="00BE1E35" w:rsidRPr="004803E7">
        <w:rPr>
          <w:color w:val="333333"/>
        </w:rPr>
      </w:r>
      <w:r w:rsidR="00BE1E35" w:rsidRPr="004803E7">
        <w:rPr>
          <w:color w:val="333333"/>
        </w:rPr>
        <w:fldChar w:fldCharType="separate"/>
      </w:r>
      <w:r w:rsidR="00FA23DD" w:rsidRPr="004803E7">
        <w:rPr>
          <w:sz w:val="20"/>
          <w:szCs w:val="16"/>
        </w:rPr>
        <w:t>Obr. 8</w:t>
      </w:r>
      <w:r w:rsidR="00BE1E35" w:rsidRPr="004803E7">
        <w:rPr>
          <w:color w:val="333333"/>
        </w:rPr>
        <w:fldChar w:fldCharType="end"/>
      </w:r>
      <w:r w:rsidR="00CB7F77" w:rsidRPr="004803E7">
        <w:rPr>
          <w:color w:val="333333"/>
        </w:rPr>
        <w:t xml:space="preserve"> zobrazují místa regenerace </w:t>
      </w:r>
      <w:r w:rsidR="00CB7F77" w:rsidRPr="004803E7">
        <w:rPr>
          <w:color w:val="333333"/>
        </w:rPr>
        <w:lastRenderedPageBreak/>
        <w:t>porostů a ná</w:t>
      </w:r>
      <w:r w:rsidR="0049414D" w:rsidRPr="004803E7">
        <w:rPr>
          <w:color w:val="333333"/>
        </w:rPr>
        <w:t>rustu biomasy.</w:t>
      </w:r>
      <w:r w:rsidR="005F5B6D" w:rsidRPr="004803E7">
        <w:rPr>
          <w:color w:val="333333"/>
        </w:rPr>
        <w:t xml:space="preserve"> Tento přístup lze </w:t>
      </w:r>
      <w:r w:rsidR="00A868C2" w:rsidRPr="004803E7">
        <w:rPr>
          <w:color w:val="333333"/>
        </w:rPr>
        <w:t xml:space="preserve">aplikovat na celé území parku, či další chráněné krajinné oblasti či územní celky. </w:t>
      </w:r>
    </w:p>
    <w:p w14:paraId="42A827A2" w14:textId="77777777" w:rsidR="00E964B7" w:rsidRPr="004803E7" w:rsidRDefault="00E964B7" w:rsidP="00BB2749">
      <w:pPr>
        <w:shd w:val="clear" w:color="auto" w:fill="FFFFFF"/>
        <w:spacing w:after="240" w:line="240" w:lineRule="auto"/>
        <w:rPr>
          <w:color w:val="333333"/>
        </w:rPr>
      </w:pPr>
    </w:p>
    <w:p w14:paraId="4DEB4B02" w14:textId="77777777" w:rsidR="00FE56BE" w:rsidRPr="004803E7" w:rsidRDefault="00883285" w:rsidP="00FE56BE">
      <w:pPr>
        <w:keepNext/>
        <w:spacing w:line="276" w:lineRule="auto"/>
      </w:pPr>
      <w:r w:rsidRPr="004803E7">
        <w:rPr>
          <w:rFonts w:cs="Arial"/>
          <w:sz w:val="20"/>
          <w:szCs w:val="20"/>
        </w:rPr>
        <w:drawing>
          <wp:inline distT="0" distB="0" distL="0" distR="0" wp14:anchorId="6C864255" wp14:editId="605DD36E">
            <wp:extent cx="5875020" cy="4158413"/>
            <wp:effectExtent l="0" t="0" r="0" b="0"/>
            <wp:docPr id="897223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82965" cy="4164037"/>
                    </a:xfrm>
                    <a:prstGeom prst="rect">
                      <a:avLst/>
                    </a:prstGeom>
                    <a:noFill/>
                    <a:ln>
                      <a:noFill/>
                    </a:ln>
                  </pic:spPr>
                </pic:pic>
              </a:graphicData>
            </a:graphic>
          </wp:inline>
        </w:drawing>
      </w:r>
    </w:p>
    <w:p w14:paraId="25FCF76F" w14:textId="2BB88EC8" w:rsidR="00A34694" w:rsidRPr="004803E7" w:rsidRDefault="00BB2749" w:rsidP="0003056D">
      <w:pPr>
        <w:pStyle w:val="Caption"/>
        <w:jc w:val="center"/>
        <w:rPr>
          <w:rFonts w:cs="Arial"/>
          <w:sz w:val="20"/>
          <w:szCs w:val="20"/>
        </w:rPr>
      </w:pPr>
      <w:bookmarkStart w:id="37" w:name="_Ref232511351"/>
      <w:r w:rsidRPr="004803E7">
        <w:rPr>
          <w:sz w:val="20"/>
          <w:szCs w:val="16"/>
        </w:rPr>
        <w:t xml:space="preserve">Obr. </w:t>
      </w:r>
      <w:r w:rsidRPr="004803E7">
        <w:rPr>
          <w:sz w:val="20"/>
          <w:szCs w:val="16"/>
        </w:rPr>
        <w:fldChar w:fldCharType="begin"/>
      </w:r>
      <w:r w:rsidRPr="004803E7">
        <w:rPr>
          <w:sz w:val="20"/>
          <w:szCs w:val="16"/>
        </w:rPr>
        <w:instrText xml:space="preserve"> SEQ Obr. \* ARABIC </w:instrText>
      </w:r>
      <w:r w:rsidRPr="004803E7">
        <w:rPr>
          <w:sz w:val="20"/>
          <w:szCs w:val="16"/>
        </w:rPr>
        <w:fldChar w:fldCharType="separate"/>
      </w:r>
      <w:r w:rsidR="006F02D4" w:rsidRPr="004803E7">
        <w:rPr>
          <w:sz w:val="20"/>
          <w:szCs w:val="16"/>
        </w:rPr>
        <w:t>10</w:t>
      </w:r>
      <w:r w:rsidRPr="004803E7">
        <w:rPr>
          <w:sz w:val="20"/>
          <w:szCs w:val="16"/>
        </w:rPr>
        <w:fldChar w:fldCharType="end"/>
      </w:r>
      <w:bookmarkEnd w:id="37"/>
      <w:r w:rsidRPr="004803E7">
        <w:rPr>
          <w:sz w:val="20"/>
          <w:szCs w:val="16"/>
        </w:rPr>
        <w:t xml:space="preserve"> Krátkodobý trend zdravotního stavu lesních porostů v povodí Čisté Úpy v KRNAP odvozený z analýz Sentinel-2 snímků mezi roky 2017 a 2023.</w:t>
      </w:r>
    </w:p>
    <w:p w14:paraId="15FF0C0F" w14:textId="77777777" w:rsidR="00B578EB" w:rsidRDefault="00B578EB" w:rsidP="007020E9">
      <w:pPr>
        <w:spacing w:line="276" w:lineRule="auto"/>
        <w:rPr>
          <w:rFonts w:cs="Arial"/>
          <w:sz w:val="20"/>
          <w:szCs w:val="20"/>
        </w:rPr>
      </w:pPr>
    </w:p>
    <w:p w14:paraId="2CE8E68D" w14:textId="77777777" w:rsidR="00B30778" w:rsidRPr="004803E7" w:rsidRDefault="00B30778" w:rsidP="007020E9">
      <w:pPr>
        <w:spacing w:line="276" w:lineRule="auto"/>
        <w:rPr>
          <w:rFonts w:cs="Arial"/>
          <w:sz w:val="20"/>
          <w:szCs w:val="20"/>
        </w:rPr>
      </w:pPr>
    </w:p>
    <w:p w14:paraId="4AA17AA6" w14:textId="1C1C1BA4" w:rsidR="00544B16" w:rsidRPr="004803E7" w:rsidRDefault="009E760F" w:rsidP="009E760F">
      <w:pPr>
        <w:pStyle w:val="Heading2"/>
      </w:pPr>
      <w:bookmarkStart w:id="38" w:name="_Toc232779859"/>
      <w:r w:rsidRPr="004803E7">
        <w:t>O</w:t>
      </w:r>
      <w:r w:rsidR="3E695D09" w:rsidRPr="004803E7">
        <w:t xml:space="preserve">dhad začátku a konce </w:t>
      </w:r>
      <w:r w:rsidR="7073A3AA" w:rsidRPr="004803E7">
        <w:t>vegetační</w:t>
      </w:r>
      <w:r w:rsidR="3E695D09" w:rsidRPr="004803E7">
        <w:t xml:space="preserve"> sezóny listnatých lesů za použití satelitních </w:t>
      </w:r>
      <w:r w:rsidR="759B51D9" w:rsidRPr="004803E7">
        <w:t>vegetačních</w:t>
      </w:r>
      <w:r w:rsidR="3E695D09" w:rsidRPr="004803E7">
        <w:t xml:space="preserve"> </w:t>
      </w:r>
      <w:r w:rsidR="759B51D9" w:rsidRPr="004803E7">
        <w:t>indexů</w:t>
      </w:r>
      <w:r w:rsidR="3E695D09" w:rsidRPr="004803E7">
        <w:t xml:space="preserve"> a PAR</w:t>
      </w:r>
      <w:bookmarkEnd w:id="38"/>
    </w:p>
    <w:p w14:paraId="65C24A2F" w14:textId="34F01177" w:rsidR="00544B16" w:rsidRPr="004803E7" w:rsidRDefault="1BD88E95" w:rsidP="009E760F">
      <w:pPr>
        <w:pStyle w:val="Heading3"/>
      </w:pPr>
      <w:r w:rsidRPr="004803E7">
        <w:t xml:space="preserve"> </w:t>
      </w:r>
      <w:bookmarkStart w:id="39" w:name="_Toc232779860"/>
      <w:r w:rsidRPr="004803E7">
        <w:t>Úvod</w:t>
      </w:r>
      <w:r w:rsidR="009E760F" w:rsidRPr="004803E7">
        <w:t xml:space="preserve"> </w:t>
      </w:r>
      <w:r w:rsidR="000A1237" w:rsidRPr="004803E7">
        <w:t>do problematiky</w:t>
      </w:r>
      <w:bookmarkEnd w:id="39"/>
    </w:p>
    <w:p w14:paraId="59A4508D" w14:textId="33E9D211" w:rsidR="2358DFE4" w:rsidRPr="004803E7" w:rsidRDefault="5C5BCC4D" w:rsidP="00E51A62">
      <w:pPr>
        <w:rPr>
          <w:sz w:val="20"/>
          <w:szCs w:val="20"/>
        </w:rPr>
      </w:pPr>
      <w:r w:rsidRPr="004803E7">
        <w:t>Vegetační období představuje jeden z důležitých indikátorů probíhající globální změn</w:t>
      </w:r>
      <w:r w:rsidR="636AA350" w:rsidRPr="004803E7">
        <w:t>y klimatu</w:t>
      </w:r>
      <w:r w:rsidRPr="004803E7">
        <w:t xml:space="preserve">. V posledních dekádách dochází k posunu začátku </w:t>
      </w:r>
      <w:r w:rsidR="292EC3A5" w:rsidRPr="004803E7">
        <w:t>vegetačního období</w:t>
      </w:r>
      <w:r w:rsidRPr="004803E7">
        <w:t xml:space="preserve"> do dřívějších jarních měsíců a k jeho celkovému </w:t>
      </w:r>
      <w:r w:rsidR="47B7B520" w:rsidRPr="004803E7">
        <w:t>prodl</w:t>
      </w:r>
      <w:r w:rsidR="32B31EA3" w:rsidRPr="004803E7">
        <w:t>užová</w:t>
      </w:r>
      <w:r w:rsidR="47B7B520" w:rsidRPr="004803E7">
        <w:t>ní.</w:t>
      </w:r>
      <w:r w:rsidRPr="004803E7">
        <w:t xml:space="preserve"> Tyto změny na jedné straně prodlužují období fotosyntetické aktivity a </w:t>
      </w:r>
      <w:r w:rsidR="01DE7B96" w:rsidRPr="004803E7">
        <w:t>mohou zvyšovat</w:t>
      </w:r>
      <w:r w:rsidRPr="004803E7">
        <w:t xml:space="preserve"> roční produkci biomasy</w:t>
      </w:r>
      <w:r w:rsidR="02942CCF" w:rsidRPr="004803E7">
        <w:t xml:space="preserve"> (Keenan et al. 2014)</w:t>
      </w:r>
      <w:r w:rsidRPr="004803E7">
        <w:t>, avšak současně přinášejí negativní dopady v podobě zvýšeného rizika poškození vegetace jarními mrazy, časnějšího výskytu sucha a rychlejšího šíření škůdců.</w:t>
      </w:r>
    </w:p>
    <w:p w14:paraId="4D4655C3" w14:textId="24405E06" w:rsidR="0030DE02" w:rsidRPr="004803E7" w:rsidRDefault="072CE22E" w:rsidP="00E51A62">
      <w:pPr>
        <w:rPr>
          <w:sz w:val="20"/>
          <w:szCs w:val="20"/>
        </w:rPr>
      </w:pPr>
      <w:r w:rsidRPr="004803E7">
        <w:lastRenderedPageBreak/>
        <w:t>Pro plošné monitorování fenologických fází se standardně využívá DPZ a vegetační indexy</w:t>
      </w:r>
      <w:r w:rsidR="58A41386" w:rsidRPr="004803E7">
        <w:t xml:space="preserve"> složené z pásem různé vlnové délky</w:t>
      </w:r>
      <w:r w:rsidR="14A6126A" w:rsidRPr="004803E7">
        <w:t xml:space="preserve"> (Zhou et al. 2022)</w:t>
      </w:r>
      <w:r w:rsidR="7D740547" w:rsidRPr="004803E7">
        <w:t>.</w:t>
      </w:r>
      <w:r w:rsidRPr="004803E7">
        <w:t xml:space="preserve"> Ačkoliv tyto metody spolehlivě zachycují rychlý a synchronizovaný jarní nástup olistění, v podzimním období vykazují systematické zkreslení</w:t>
      </w:r>
      <w:r w:rsidR="41361BB9" w:rsidRPr="004803E7">
        <w:t xml:space="preserve"> (Klosterman et al. 2014)</w:t>
      </w:r>
      <w:r w:rsidRPr="004803E7">
        <w:t>. Fyziologické hnědnutí listů a prodlužující se stíny</w:t>
      </w:r>
      <w:r w:rsidR="6ABDE1E4" w:rsidRPr="004803E7">
        <w:t xml:space="preserve"> v koruně stromu</w:t>
      </w:r>
      <w:r w:rsidRPr="004803E7">
        <w:t xml:space="preserve"> při nižším úhlu slunečního záření vedou k předčasnému poklesu hodnot optických indexů týdny před skutečným fyzickým opadem listí.</w:t>
      </w:r>
    </w:p>
    <w:p w14:paraId="1CED0497" w14:textId="725EE54B" w:rsidR="1D591681" w:rsidRPr="004803E7" w:rsidRDefault="795D9D12" w:rsidP="00E51A62">
      <w:r w:rsidRPr="004803E7">
        <w:t xml:space="preserve">Jako robustní strukturální alternativa k optickým indexům slouží pozemní měření pomocí podkorunových PAR </w:t>
      </w:r>
      <w:r w:rsidR="7F13FDB7" w:rsidRPr="004803E7">
        <w:t>(z ang</w:t>
      </w:r>
      <w:r w:rsidR="0D57EBCD" w:rsidRPr="004803E7">
        <w:t>l</w:t>
      </w:r>
      <w:r w:rsidR="7F13FDB7" w:rsidRPr="004803E7">
        <w:t>. photosynthetically active radiation)</w:t>
      </w:r>
      <w:r w:rsidR="7FC5247C" w:rsidRPr="004803E7">
        <w:t xml:space="preserve"> </w:t>
      </w:r>
      <w:r w:rsidRPr="004803E7">
        <w:t>senzorů zaznamenávajících fotosynteticky aktivní záření</w:t>
      </w:r>
      <w:r w:rsidR="7FC5247C" w:rsidRPr="004803E7">
        <w:t>,</w:t>
      </w:r>
      <w:r w:rsidRPr="004803E7">
        <w:t xml:space="preserve"> které jsou v ČR instalovány v rámci sítě DendroNetwork</w:t>
      </w:r>
      <w:r w:rsidR="00D46CE6" w:rsidRPr="004803E7">
        <w:rPr>
          <w:rStyle w:val="FootnoteReference"/>
        </w:rPr>
        <w:footnoteReference w:id="5"/>
      </w:r>
      <w:r w:rsidR="66F9DF88" w:rsidRPr="004803E7">
        <w:t xml:space="preserve"> (</w:t>
      </w:r>
      <w:r w:rsidR="66F9DF88" w:rsidRPr="004803E7">
        <w:rPr>
          <w:highlight w:val="lightGray"/>
        </w:rPr>
        <w:t xml:space="preserve">Obr. </w:t>
      </w:r>
      <w:r w:rsidR="6E706F57" w:rsidRPr="004803E7">
        <w:rPr>
          <w:highlight w:val="lightGray"/>
        </w:rPr>
        <w:t>11</w:t>
      </w:r>
      <w:r w:rsidR="66F9DF88" w:rsidRPr="004803E7">
        <w:t>)</w:t>
      </w:r>
      <w:r w:rsidRPr="004803E7">
        <w:t>. Tyto senzory sledují fyzický pokles záření prostupujícího korunou, čímž přímo a bez optických artefaktů reflektují strukturální přítomnost olistění. Synergie prostorového pokrytí satelitních dat a strukturální přesnosti PAR měření tak otevírá cestu k matematické korekci systematických chyb v DPZ produktech</w:t>
      </w:r>
      <w:r w:rsidR="4B5B1C81" w:rsidRPr="004803E7">
        <w:t xml:space="preserve"> (Soudani et al</w:t>
      </w:r>
      <w:r w:rsidR="0243ACB6" w:rsidRPr="004803E7">
        <w:t>.</w:t>
      </w:r>
      <w:r w:rsidR="4B5B1C81" w:rsidRPr="004803E7">
        <w:t xml:space="preserve"> 2021)</w:t>
      </w:r>
      <w:r w:rsidRPr="004803E7">
        <w:t>.</w:t>
      </w:r>
    </w:p>
    <w:p w14:paraId="70BB14AE" w14:textId="1BBEF55C" w:rsidR="7046E89F" w:rsidRPr="004803E7" w:rsidRDefault="7B9D848C" w:rsidP="00E51A62">
      <w:r w:rsidRPr="004803E7">
        <w:t>Zásadní výzvou současného výzkumu i praxe však zůstává nejen tvorba přesných modelů, ale také jejich efektivní syntéza a včasná dostupnost. Cílem této zprávy je proto představení metodiky pro tvorbu strukturálně korigovaného fenologického produktu a jeho následná implementace do centralizované webové aplikace. Tato platforma umožňuje operativní vizualizaci fenologických indikátorů pro území ČR v téměř reálném čase, čímž poskytuje klíčový podklad pro efektivní rozhodování v lesním hospodářství a ochraně přírody.</w:t>
      </w:r>
    </w:p>
    <w:p w14:paraId="27EB47F8" w14:textId="7807C92F" w:rsidR="6A380714" w:rsidRPr="004803E7" w:rsidRDefault="1BD88E95" w:rsidP="004B4C34">
      <w:pPr>
        <w:pStyle w:val="Heading3"/>
      </w:pPr>
      <w:bookmarkStart w:id="40" w:name="_Toc232779861"/>
      <w:r w:rsidRPr="004803E7">
        <w:t>Data</w:t>
      </w:r>
      <w:bookmarkEnd w:id="40"/>
    </w:p>
    <w:p w14:paraId="36F17459" w14:textId="3CB92274" w:rsidR="62D3A804" w:rsidRPr="004803E7" w:rsidRDefault="72B030A0" w:rsidP="00BF5227">
      <w:r w:rsidRPr="004803E7">
        <w:t>Pro dosažení cílů projektu a kalibraci satelitních fenologických indikátorů byly využity čtyři hlavní datové zdroje, pokrývající pozemní měření</w:t>
      </w:r>
      <w:r w:rsidR="513D8DE0" w:rsidRPr="004803E7">
        <w:t xml:space="preserve"> </w:t>
      </w:r>
      <w:r w:rsidRPr="004803E7">
        <w:t>i družicová pozorování.</w:t>
      </w:r>
      <w:r w:rsidR="00676446" w:rsidRPr="004803E7">
        <w:t xml:space="preserve"> </w:t>
      </w:r>
      <w:r w:rsidR="49F97B24" w:rsidRPr="004803E7">
        <w:t>Základním prostorovým rámcem pro kalibraci dat je síť lesních lokalit DendroNetwork na území České republiky. Pro nezávislou validaci výsledných modelů byla využita databáze Pan European Phenology</w:t>
      </w:r>
      <w:r w:rsidR="00E70A15" w:rsidRPr="004803E7">
        <w:t xml:space="preserve"> (Templ et al. 2018)</w:t>
      </w:r>
      <w:r w:rsidR="49F97B24" w:rsidRPr="004803E7">
        <w:t>, která poskytuje standardizovaná pozemní fenologická pozorování</w:t>
      </w:r>
      <w:r w:rsidR="007C05B2" w:rsidRPr="004803E7">
        <w:t xml:space="preserve"> (</w:t>
      </w:r>
      <w:r w:rsidR="007C05B2" w:rsidRPr="004803E7">
        <w:fldChar w:fldCharType="begin"/>
      </w:r>
      <w:r w:rsidR="007C05B2" w:rsidRPr="004803E7">
        <w:instrText xml:space="preserve"> REF _Ref232685273 \h </w:instrText>
      </w:r>
      <w:r w:rsidR="007C05B2" w:rsidRPr="004803E7">
        <w:fldChar w:fldCharType="separate"/>
      </w:r>
      <w:r w:rsidR="00EE167E" w:rsidRPr="004803E7">
        <w:rPr>
          <w:sz w:val="20"/>
          <w:szCs w:val="20"/>
        </w:rPr>
        <w:t>Obr. 12</w:t>
      </w:r>
      <w:r w:rsidR="007C05B2" w:rsidRPr="004803E7">
        <w:fldChar w:fldCharType="end"/>
      </w:r>
      <w:r w:rsidR="007C05B2" w:rsidRPr="004803E7">
        <w:t>)</w:t>
      </w:r>
      <w:r w:rsidR="49F97B24" w:rsidRPr="004803E7">
        <w:t>.</w:t>
      </w:r>
    </w:p>
    <w:p w14:paraId="2D039EA3" w14:textId="746B2312" w:rsidR="49F97B24" w:rsidRPr="004803E7" w:rsidRDefault="49F97B24" w:rsidP="002668E8">
      <w:pPr>
        <w:spacing w:before="60" w:after="60"/>
        <w:rPr>
          <w:b/>
          <w:bCs/>
          <w:i/>
          <w:iCs/>
        </w:rPr>
      </w:pPr>
      <w:r w:rsidRPr="004803E7">
        <w:rPr>
          <w:b/>
          <w:bCs/>
          <w:i/>
          <w:iCs/>
        </w:rPr>
        <w:t>Data podkorunových PAR senzorů</w:t>
      </w:r>
    </w:p>
    <w:p w14:paraId="2567C12C" w14:textId="4C5C5108" w:rsidR="3BCBF6AF" w:rsidRPr="004803E7" w:rsidRDefault="1101F3CA" w:rsidP="00BF5227">
      <w:r w:rsidRPr="004803E7">
        <w:t>Pro sledování vývoje vegetace a skutečné struktu</w:t>
      </w:r>
      <w:r w:rsidR="450D7E28" w:rsidRPr="004803E7">
        <w:t>ry</w:t>
      </w:r>
      <w:r w:rsidRPr="004803E7">
        <w:t xml:space="preserve"> olistění byla využita měření PAR pod korunami stromů. Data byla sbírána pomocí senzorů EMS 12 s rozsahem 400–700 nm, které zaznamenávají hodnoty v třicetiminutových intervalech. Z těchto záznamů byly následně vypočteny denní sumy. Z důvodu eliminace vlivu proměnlivé oblačnosti a změn v úhlu slunečního záření byla primární data PAR normalizována pomocí dat </w:t>
      </w:r>
      <w:r w:rsidR="7ACA8808" w:rsidRPr="004803E7">
        <w:t xml:space="preserve">globální horizontální </w:t>
      </w:r>
      <w:r w:rsidR="6DFFD095" w:rsidRPr="004803E7">
        <w:t>iradiace.</w:t>
      </w:r>
    </w:p>
    <w:p w14:paraId="7E5D5ACF" w14:textId="16D1DEE6" w:rsidR="49F97B24" w:rsidRPr="004803E7" w:rsidRDefault="49F97B24" w:rsidP="002668E8">
      <w:pPr>
        <w:spacing w:before="60" w:after="60"/>
        <w:rPr>
          <w:b/>
          <w:bCs/>
          <w:i/>
          <w:iCs/>
        </w:rPr>
      </w:pPr>
      <w:r w:rsidRPr="004803E7">
        <w:rPr>
          <w:b/>
          <w:bCs/>
          <w:i/>
          <w:iCs/>
        </w:rPr>
        <w:t>Družicová data Harmonised Landsat Sentinel-2</w:t>
      </w:r>
    </w:p>
    <w:p w14:paraId="05F59E39" w14:textId="6420BA11" w:rsidR="1C39BA6A" w:rsidRPr="004803E7" w:rsidRDefault="1C39BA6A" w:rsidP="00BF5227">
      <w:r w:rsidRPr="004803E7">
        <w:t>Družicová data byla získána z produktu Harmonised Landsat Sentinel-2 (HLS)</w:t>
      </w:r>
      <w:r w:rsidR="006B518F" w:rsidRPr="004803E7">
        <w:t xml:space="preserve"> </w:t>
      </w:r>
      <w:r w:rsidR="003A1A5F" w:rsidRPr="004803E7">
        <w:t>(Claverie et al. 2018)</w:t>
      </w:r>
      <w:r w:rsidRPr="004803E7">
        <w:t>. Tento produkt integruje měření družic Landsat a Sentinel-2, čímž poskytuje vysoké časové a prostorové rozlišení (30 m). Data byla stahována z platformy Google Earth Engine</w:t>
      </w:r>
      <w:r w:rsidR="00D17358" w:rsidRPr="004803E7">
        <w:t xml:space="preserve"> (</w:t>
      </w:r>
      <w:r w:rsidR="00033417" w:rsidRPr="004803E7">
        <w:t>Gorelick</w:t>
      </w:r>
      <w:r w:rsidR="00033417" w:rsidRPr="004803E7">
        <w:t xml:space="preserve"> et al. 2017</w:t>
      </w:r>
      <w:r w:rsidR="00D17358" w:rsidRPr="004803E7">
        <w:t>)</w:t>
      </w:r>
      <w:r w:rsidRPr="004803E7">
        <w:t>. Pro analýzu byl ze spektrálních pásem vypočten index EVI</w:t>
      </w:r>
      <w:r w:rsidR="056CA50B" w:rsidRPr="004803E7">
        <w:t>.</w:t>
      </w:r>
      <w:r w:rsidRPr="004803E7">
        <w:t xml:space="preserve"> Zpracování zahrnovalo </w:t>
      </w:r>
      <w:r w:rsidR="61658640" w:rsidRPr="004803E7">
        <w:t xml:space="preserve">filtrování pomocí </w:t>
      </w:r>
      <w:r w:rsidR="056CA50B" w:rsidRPr="004803E7">
        <w:t>vrstvy</w:t>
      </w:r>
      <w:r w:rsidRPr="004803E7">
        <w:t xml:space="preserve"> Fmask pro odstranění pixelů </w:t>
      </w:r>
      <w:r w:rsidR="60A1715B" w:rsidRPr="004803E7">
        <w:t xml:space="preserve">s </w:t>
      </w:r>
      <w:r w:rsidR="056CA50B" w:rsidRPr="004803E7">
        <w:t>oblačností</w:t>
      </w:r>
      <w:r w:rsidRPr="004803E7">
        <w:t xml:space="preserve">, stíny či sněhem, a dále aplikaci masky </w:t>
      </w:r>
      <w:r w:rsidR="67E3FFB6" w:rsidRPr="004803E7">
        <w:t xml:space="preserve">listnatého </w:t>
      </w:r>
      <w:r w:rsidRPr="004803E7">
        <w:t>lesa, aby byl signál omezen výhradně na lesní porosty. Získané časové řady EVI byly extrahovány jak pro bodové lokality sítě DendroNetwork, tak agregovány pro polygony správních obvodů obcí s rozšířenou působností</w:t>
      </w:r>
      <w:r w:rsidRPr="004803E7">
        <w:t xml:space="preserve"> </w:t>
      </w:r>
      <w:r w:rsidR="6B196107" w:rsidRPr="004803E7">
        <w:t>a také sítě 5×5 km</w:t>
      </w:r>
      <w:r w:rsidR="056CA50B" w:rsidRPr="004803E7">
        <w:t>.</w:t>
      </w:r>
    </w:p>
    <w:p w14:paraId="01F2FE1D" w14:textId="77777777" w:rsidR="00BF5227" w:rsidRPr="004803E7" w:rsidRDefault="00BF5227" w:rsidP="58DFD4BE">
      <w:pPr>
        <w:rPr>
          <w:rFonts w:ascii="Aptos" w:eastAsia="Aptos" w:hAnsi="Aptos" w:cs="Aptos"/>
        </w:rPr>
      </w:pPr>
    </w:p>
    <w:p w14:paraId="780FC023" w14:textId="77777777" w:rsidR="00756D76" w:rsidRPr="004803E7" w:rsidRDefault="00BF5227" w:rsidP="00756D76">
      <w:pPr>
        <w:keepNext/>
        <w:spacing w:after="0"/>
        <w:jc w:val="center"/>
      </w:pPr>
      <w:r w:rsidRPr="004803E7">
        <w:drawing>
          <wp:inline distT="0" distB="0" distL="0" distR="0" wp14:anchorId="4E4072DB" wp14:editId="19832057">
            <wp:extent cx="3609975" cy="2167135"/>
            <wp:effectExtent l="0" t="0" r="0" b="0"/>
            <wp:docPr id="7582444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244415" name="Picture 758244415"/>
                    <pic:cNvPicPr/>
                  </pic:nvPicPr>
                  <pic:blipFill>
                    <a:blip r:embed="rId21">
                      <a:extLst>
                        <a:ext uri="{28A0092B-C50C-407E-A947-70E740481C1C}">
                          <a14:useLocalDpi xmlns:a14="http://schemas.microsoft.com/office/drawing/2010/main"/>
                        </a:ext>
                      </a:extLst>
                    </a:blip>
                    <a:stretch>
                      <a:fillRect/>
                    </a:stretch>
                  </pic:blipFill>
                  <pic:spPr>
                    <a:xfrm>
                      <a:off x="0" y="0"/>
                      <a:ext cx="3609975" cy="2167135"/>
                    </a:xfrm>
                    <a:prstGeom prst="rect">
                      <a:avLst/>
                    </a:prstGeom>
                  </pic:spPr>
                </pic:pic>
              </a:graphicData>
            </a:graphic>
          </wp:inline>
        </w:drawing>
      </w:r>
    </w:p>
    <w:p w14:paraId="5AC4E2DF" w14:textId="70E3DE6E" w:rsidR="00BF5227" w:rsidRPr="004803E7" w:rsidRDefault="00756D76" w:rsidP="00756D76">
      <w:pPr>
        <w:pStyle w:val="Caption"/>
        <w:jc w:val="center"/>
        <w:rPr>
          <w:rFonts w:cs="Arial"/>
          <w:sz w:val="20"/>
          <w:szCs w:val="20"/>
        </w:rPr>
      </w:pPr>
      <w:bookmarkStart w:id="41" w:name="_Ref232685273"/>
      <w:r w:rsidRPr="004803E7">
        <w:rPr>
          <w:sz w:val="20"/>
          <w:szCs w:val="16"/>
        </w:rPr>
        <w:t xml:space="preserve">Obr. </w:t>
      </w:r>
      <w:r w:rsidRPr="004803E7">
        <w:rPr>
          <w:sz w:val="20"/>
          <w:szCs w:val="16"/>
        </w:rPr>
        <w:fldChar w:fldCharType="begin"/>
      </w:r>
      <w:r w:rsidRPr="004803E7">
        <w:rPr>
          <w:sz w:val="20"/>
          <w:szCs w:val="16"/>
        </w:rPr>
        <w:instrText xml:space="preserve"> SEQ Obr. \* ARABIC </w:instrText>
      </w:r>
      <w:r w:rsidRPr="004803E7">
        <w:rPr>
          <w:sz w:val="20"/>
          <w:szCs w:val="16"/>
        </w:rPr>
        <w:fldChar w:fldCharType="separate"/>
      </w:r>
      <w:r w:rsidR="006F02D4" w:rsidRPr="004803E7">
        <w:rPr>
          <w:sz w:val="20"/>
          <w:szCs w:val="16"/>
        </w:rPr>
        <w:t>11</w:t>
      </w:r>
      <w:r w:rsidRPr="004803E7">
        <w:rPr>
          <w:sz w:val="20"/>
          <w:szCs w:val="16"/>
        </w:rPr>
        <w:fldChar w:fldCharType="end"/>
      </w:r>
      <w:bookmarkEnd w:id="41"/>
      <w:r w:rsidRPr="004803E7">
        <w:rPr>
          <w:sz w:val="20"/>
          <w:szCs w:val="16"/>
        </w:rPr>
        <w:t xml:space="preserve">. </w:t>
      </w:r>
      <w:r w:rsidR="00BF5227" w:rsidRPr="004803E7">
        <w:rPr>
          <w:rFonts w:cs="Arial"/>
          <w:sz w:val="20"/>
          <w:szCs w:val="20"/>
        </w:rPr>
        <w:t>Prostorové rozložení studijních lokalit v České republice. Kruhové body značí kalibrační plochy DendroNetwork, čtvercové reprezentují nezávislé validační lokality. Barva bodů odlišuje sledované dřeviny.</w:t>
      </w:r>
    </w:p>
    <w:p w14:paraId="6698574C" w14:textId="77777777" w:rsidR="00BF5227" w:rsidRPr="004803E7" w:rsidRDefault="00BF5227" w:rsidP="58DFD4BE">
      <w:pPr>
        <w:rPr>
          <w:rFonts w:ascii="Aptos" w:eastAsia="Aptos" w:hAnsi="Aptos" w:cs="Aptos"/>
        </w:rPr>
      </w:pPr>
    </w:p>
    <w:p w14:paraId="11BB9BBB" w14:textId="3B487F87" w:rsidR="2358DFE4" w:rsidRPr="004803E7" w:rsidRDefault="72B030A0" w:rsidP="007C05B2">
      <w:pPr>
        <w:pStyle w:val="Heading3"/>
      </w:pPr>
      <w:bookmarkStart w:id="42" w:name="_Toc232779862"/>
      <w:r w:rsidRPr="004803E7">
        <w:t>Metody</w:t>
      </w:r>
      <w:bookmarkEnd w:id="42"/>
    </w:p>
    <w:p w14:paraId="3587F6C6" w14:textId="46A53208" w:rsidR="6D56B6F3" w:rsidRPr="004803E7" w:rsidRDefault="6D56B6F3" w:rsidP="009246F1">
      <w:pPr>
        <w:spacing w:before="60" w:after="60"/>
        <w:rPr>
          <w:b/>
          <w:bCs/>
          <w:i/>
          <w:iCs/>
        </w:rPr>
      </w:pPr>
      <w:r w:rsidRPr="004803E7">
        <w:rPr>
          <w:b/>
          <w:bCs/>
          <w:i/>
          <w:iCs/>
        </w:rPr>
        <w:t>Automatizované získávání dat</w:t>
      </w:r>
      <w:r w:rsidR="00F91777" w:rsidRPr="004803E7">
        <w:rPr>
          <w:b/>
          <w:bCs/>
          <w:i/>
          <w:iCs/>
        </w:rPr>
        <w:t>, jejich zpracování a filtrace</w:t>
      </w:r>
    </w:p>
    <w:p w14:paraId="510241A5" w14:textId="0A1A10CC" w:rsidR="5DEF097B" w:rsidRPr="004803E7" w:rsidRDefault="6D56B6F3" w:rsidP="007C05B2">
      <w:r w:rsidRPr="004803E7">
        <w:t>Získávání družicových dat je plně automatizováno pomocí sady Python skriptů. Zájmová data HLS jsou nejprve zpracována v cloudovém prostředí Google Earth Engine, vyexportována na Google Drive a odtud prostřednictvím zabezpečeného protokolu stahována na lokální server k následným výpočtům.</w:t>
      </w:r>
      <w:r w:rsidR="00F91777" w:rsidRPr="004803E7">
        <w:t xml:space="preserve"> </w:t>
      </w:r>
      <w:r w:rsidRPr="004803E7">
        <w:t xml:space="preserve">Pro odstranění šumu a anomálií ze získaných časových řad indexu EVI byl využit Hampelův </w:t>
      </w:r>
      <w:r w:rsidR="358E28F8" w:rsidRPr="004803E7">
        <w:t xml:space="preserve">mediánový </w:t>
      </w:r>
      <w:r w:rsidRPr="004803E7">
        <w:t>filtr a chybějící hodnoty byly interpolovány. Pro získání hladké a spojité sezónní křivky byl následně aplikován Whittakerův vyhlazovací filtr. Paralelně byla zpracována data z PAR senzorů, která po normalizaci vůči referenční</w:t>
      </w:r>
      <w:r w:rsidR="27D68BFC" w:rsidRPr="004803E7">
        <w:t xml:space="preserve"> globální horizontální iradianci</w:t>
      </w:r>
      <w:r w:rsidRPr="004803E7">
        <w:t xml:space="preserve"> </w:t>
      </w:r>
      <w:r w:rsidRPr="004803E7">
        <w:t>prošla vyhlazením pomocí klouzavého mediánu.</w:t>
      </w:r>
    </w:p>
    <w:p w14:paraId="202E232D" w14:textId="68B89563" w:rsidR="6D56B6F3" w:rsidRPr="004803E7" w:rsidRDefault="6D56B6F3" w:rsidP="009246F1">
      <w:pPr>
        <w:spacing w:before="60" w:after="60"/>
        <w:rPr>
          <w:b/>
          <w:bCs/>
          <w:i/>
          <w:iCs/>
        </w:rPr>
      </w:pPr>
      <w:r w:rsidRPr="004803E7">
        <w:rPr>
          <w:b/>
          <w:bCs/>
          <w:i/>
          <w:iCs/>
        </w:rPr>
        <w:t>Extrakce fenologických indikátorů</w:t>
      </w:r>
    </w:p>
    <w:p w14:paraId="5E6FFF5E" w14:textId="00444155" w:rsidR="5DEF097B" w:rsidRPr="004803E7" w:rsidRDefault="06AC624F" w:rsidP="007C05B2">
      <w:r w:rsidRPr="004803E7">
        <w:t>Hlavním</w:t>
      </w:r>
      <w:r w:rsidR="3F82E2A0" w:rsidRPr="004803E7">
        <w:t xml:space="preserve"> krokem bylo určení fenologických fází, tedy začátku (SOS – </w:t>
      </w:r>
      <w:r w:rsidR="64B65BD9" w:rsidRPr="004803E7">
        <w:t>z ang</w:t>
      </w:r>
      <w:r w:rsidR="2ACA63B9" w:rsidRPr="004803E7">
        <w:t>l</w:t>
      </w:r>
      <w:r w:rsidR="64B65BD9" w:rsidRPr="004803E7">
        <w:t xml:space="preserve">. </w:t>
      </w:r>
      <w:r w:rsidR="3F82E2A0" w:rsidRPr="004803E7">
        <w:t xml:space="preserve">start of season) a konce (EOS – </w:t>
      </w:r>
      <w:r w:rsidR="6D37A48B" w:rsidRPr="004803E7">
        <w:t>z ang</w:t>
      </w:r>
      <w:r w:rsidR="7ECF5C1E" w:rsidRPr="004803E7">
        <w:t>l</w:t>
      </w:r>
      <w:r w:rsidR="6D37A48B" w:rsidRPr="004803E7">
        <w:t xml:space="preserve">. </w:t>
      </w:r>
      <w:r w:rsidR="3F82E2A0" w:rsidRPr="004803E7">
        <w:t>end of season) vegetačního období. Z vyhlazených časových řad EVI i PAR byly tyto indikátory extrahovány pomocí proložení dat dvojitou logistickou funkcí</w:t>
      </w:r>
      <w:r w:rsidR="07911BA5" w:rsidRPr="004803E7">
        <w:t xml:space="preserve"> (</w:t>
      </w:r>
      <w:r w:rsidR="07911BA5" w:rsidRPr="004803E7">
        <w:rPr>
          <w:highlight w:val="lightGray"/>
        </w:rPr>
        <w:t>Obr. 1</w:t>
      </w:r>
      <w:r w:rsidR="08BF2AAF" w:rsidRPr="004803E7">
        <w:rPr>
          <w:highlight w:val="lightGray"/>
        </w:rPr>
        <w:t>2</w:t>
      </w:r>
      <w:r w:rsidR="07911BA5" w:rsidRPr="004803E7">
        <w:t>)</w:t>
      </w:r>
      <w:r w:rsidR="3F82E2A0" w:rsidRPr="004803E7">
        <w:t>. Hodnoty SOS a EOS byly definovány jako inflexní body této funkce pro jarní, respektive podzimní fázi. Tento postup byl aplikován odděleně pro optická (EVI) a strukturální (PAR) data, čímž vznikly dvě nezávislé sady fenologických odhadů</w:t>
      </w:r>
      <w:r w:rsidR="45FE8321" w:rsidRPr="004803E7">
        <w:t>.</w:t>
      </w:r>
    </w:p>
    <w:p w14:paraId="481E42EA" w14:textId="77777777" w:rsidR="00841791" w:rsidRPr="004803E7" w:rsidRDefault="593B6B42" w:rsidP="00841791">
      <w:pPr>
        <w:keepNext/>
        <w:spacing w:after="240"/>
      </w:pPr>
      <w:r w:rsidRPr="004803E7">
        <w:lastRenderedPageBreak/>
        <w:drawing>
          <wp:inline distT="0" distB="0" distL="0" distR="0" wp14:anchorId="6887AD78" wp14:editId="558D59F6">
            <wp:extent cx="5981700" cy="3733800"/>
            <wp:effectExtent l="0" t="0" r="0" b="0"/>
            <wp:docPr id="19285420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42084" name="Picture 1928542084"/>
                    <pic:cNvPicPr/>
                  </pic:nvPicPr>
                  <pic:blipFill>
                    <a:blip r:embed="rId22">
                      <a:extLst>
                        <a:ext uri="{28A0092B-C50C-407E-A947-70E740481C1C}">
                          <a14:useLocalDpi xmlns:a14="http://schemas.microsoft.com/office/drawing/2010/main"/>
                        </a:ext>
                      </a:extLst>
                    </a:blip>
                    <a:stretch>
                      <a:fillRect/>
                    </a:stretch>
                  </pic:blipFill>
                  <pic:spPr>
                    <a:xfrm>
                      <a:off x="0" y="0"/>
                      <a:ext cx="5981700" cy="3733800"/>
                    </a:xfrm>
                    <a:prstGeom prst="rect">
                      <a:avLst/>
                    </a:prstGeom>
                  </pic:spPr>
                </pic:pic>
              </a:graphicData>
            </a:graphic>
          </wp:inline>
        </w:drawing>
      </w:r>
    </w:p>
    <w:p w14:paraId="6F67BF0A" w14:textId="0F6913C5" w:rsidR="593B6B42" w:rsidRPr="004803E7" w:rsidRDefault="00841791" w:rsidP="00974D44">
      <w:pPr>
        <w:pStyle w:val="Caption"/>
        <w:jc w:val="center"/>
        <w:rPr>
          <w:sz w:val="20"/>
          <w:szCs w:val="16"/>
        </w:rPr>
      </w:pPr>
      <w:r w:rsidRPr="004803E7">
        <w:rPr>
          <w:sz w:val="20"/>
          <w:szCs w:val="16"/>
        </w:rPr>
        <w:t xml:space="preserve">Obr. </w:t>
      </w:r>
      <w:r w:rsidRPr="004803E7">
        <w:rPr>
          <w:sz w:val="20"/>
          <w:szCs w:val="16"/>
        </w:rPr>
        <w:fldChar w:fldCharType="begin"/>
      </w:r>
      <w:r w:rsidRPr="004803E7">
        <w:rPr>
          <w:sz w:val="20"/>
          <w:szCs w:val="16"/>
        </w:rPr>
        <w:instrText xml:space="preserve"> SEQ Obr. \* ARABIC </w:instrText>
      </w:r>
      <w:r w:rsidRPr="004803E7">
        <w:rPr>
          <w:sz w:val="20"/>
          <w:szCs w:val="16"/>
        </w:rPr>
        <w:fldChar w:fldCharType="separate"/>
      </w:r>
      <w:r w:rsidR="006F02D4" w:rsidRPr="004803E7">
        <w:rPr>
          <w:sz w:val="20"/>
          <w:szCs w:val="16"/>
        </w:rPr>
        <w:t>12</w:t>
      </w:r>
      <w:r w:rsidRPr="004803E7">
        <w:rPr>
          <w:sz w:val="20"/>
          <w:szCs w:val="16"/>
        </w:rPr>
        <w:fldChar w:fldCharType="end"/>
      </w:r>
      <w:r w:rsidRPr="004803E7">
        <w:rPr>
          <w:sz w:val="20"/>
          <w:szCs w:val="16"/>
        </w:rPr>
        <w:t xml:space="preserve">. </w:t>
      </w:r>
      <w:r w:rsidR="00974D44" w:rsidRPr="004803E7">
        <w:rPr>
          <w:sz w:val="20"/>
          <w:szCs w:val="16"/>
        </w:rPr>
        <w:t>U</w:t>
      </w:r>
      <w:r w:rsidR="6DDDCA0C" w:rsidRPr="004803E7">
        <w:rPr>
          <w:sz w:val="20"/>
          <w:szCs w:val="16"/>
        </w:rPr>
        <w:t>kázka m</w:t>
      </w:r>
      <w:r w:rsidR="7A1F2ADE" w:rsidRPr="004803E7">
        <w:rPr>
          <w:sz w:val="20"/>
          <w:szCs w:val="16"/>
        </w:rPr>
        <w:t>odelování fenologických indikátorů pomocí dvojité logistické funkce. (A) Časový průběh invertovaného normalizovaného PAR (normPAR); šedé body značí denní sumy, modrá čárkovaná čára klouzavý medián. Zelená a červená svislá linie vymezují začátek (SOS) a konec (EOS) sezóny. (B) Časový průběh družicového indexu EVI; šedé body představují data z cílového roku, modré body v šrafovaném pásmu značí časové přesahy (buffery) použité pro stabilizaci numerického proložení.</w:t>
      </w:r>
    </w:p>
    <w:p w14:paraId="6AF6FA06" w14:textId="77777777" w:rsidR="004B4C34" w:rsidRPr="004803E7" w:rsidRDefault="004B4C34" w:rsidP="004B4C34"/>
    <w:p w14:paraId="3011AF22" w14:textId="095C8A1B" w:rsidR="6D56B6F3" w:rsidRPr="004803E7" w:rsidRDefault="6D56B6F3" w:rsidP="004B4C34">
      <w:pPr>
        <w:spacing w:before="60" w:after="60"/>
        <w:rPr>
          <w:b/>
          <w:bCs/>
          <w:i/>
          <w:iCs/>
        </w:rPr>
      </w:pPr>
      <w:r w:rsidRPr="004803E7">
        <w:rPr>
          <w:b/>
          <w:bCs/>
          <w:i/>
          <w:iCs/>
        </w:rPr>
        <w:t>Kalibrace satelitních dat pomocí PAR</w:t>
      </w:r>
    </w:p>
    <w:p w14:paraId="5E56ED74" w14:textId="59EDA79D" w:rsidR="5DEF097B" w:rsidRPr="004803E7" w:rsidRDefault="1BF285A0" w:rsidP="00AD2083">
      <w:r w:rsidRPr="004803E7">
        <w:t xml:space="preserve">Pro korekci systematického zkreslení satelitních dat, kdy optické indexy na podzim klesají předčasně v důsledku hnědnutí listů a prodlužujících se stínů, byl vyvinut model lineárních smíšených efektů. Bylo testováno několik variant modelů zohledňujících různé interakce. Pro finální převod optického signálu na strukturální realitu byl zvolen model kombinující aditivní efekty indexu EVI, druhu dřeviny </w:t>
      </w:r>
      <w:r w:rsidR="4BBE2854" w:rsidRPr="004803E7">
        <w:t>(buk, dub, smíšený porost)</w:t>
      </w:r>
      <w:r w:rsidRPr="004803E7">
        <w:t xml:space="preserve"> a nadmořské výšky. Tento model nabídl nejlepší kompromis mezi přesností </w:t>
      </w:r>
      <w:r w:rsidR="4BA78712" w:rsidRPr="004803E7">
        <w:t>proložení n</w:t>
      </w:r>
      <w:r w:rsidRPr="004803E7">
        <w:t xml:space="preserve">a </w:t>
      </w:r>
      <w:r w:rsidR="4BA78712" w:rsidRPr="004803E7">
        <w:t xml:space="preserve">trénovacích datech </w:t>
      </w:r>
      <w:r w:rsidRPr="004803E7">
        <w:t>a schopností generalizace na lokality mimo trénovací dataset. Výsledkem je plošný fenologický produkt, který spojuje prostorové pokrytí satelitu s fyzickou a strukturální přesností podkorunového měření.</w:t>
      </w:r>
    </w:p>
    <w:p w14:paraId="7F171358" w14:textId="1B554463" w:rsidR="1BD88E95" w:rsidRPr="004803E7" w:rsidRDefault="1BD88E95" w:rsidP="009246F1">
      <w:pPr>
        <w:pStyle w:val="Heading3"/>
      </w:pPr>
      <w:r w:rsidRPr="004803E7">
        <w:t xml:space="preserve"> </w:t>
      </w:r>
      <w:bookmarkStart w:id="43" w:name="_Toc232779863"/>
      <w:r w:rsidRPr="004803E7">
        <w:t>Výsledky</w:t>
      </w:r>
      <w:bookmarkEnd w:id="43"/>
    </w:p>
    <w:p w14:paraId="4FE9A5F9" w14:textId="6935205A" w:rsidR="2C1DBE9B" w:rsidRPr="004803E7" w:rsidRDefault="762B604D" w:rsidP="00D366DE">
      <w:r w:rsidRPr="004803E7">
        <w:t>Aplikace vyvinutého kombinovaného modelu prokázala, že využití pozemních strukturálních měření (PAR) zpřesňuje satelitní odhady fenologických fází, a to zejména v podzimním období</w:t>
      </w:r>
      <w:r w:rsidR="51BAAFFC" w:rsidRPr="004803E7">
        <w:t xml:space="preserve"> (</w:t>
      </w:r>
      <w:r w:rsidR="006F02D4" w:rsidRPr="004803E7">
        <w:fldChar w:fldCharType="begin"/>
      </w:r>
      <w:r w:rsidR="006F02D4" w:rsidRPr="004803E7">
        <w:instrText xml:space="preserve"> REF _Ref232771904 \h </w:instrText>
      </w:r>
      <w:r w:rsidR="006F02D4" w:rsidRPr="004803E7">
        <w:fldChar w:fldCharType="separate"/>
      </w:r>
      <w:r w:rsidR="006F02D4" w:rsidRPr="004803E7">
        <w:rPr>
          <w:sz w:val="20"/>
          <w:szCs w:val="16"/>
        </w:rPr>
        <w:t>Obr. 13</w:t>
      </w:r>
      <w:r w:rsidR="006F02D4" w:rsidRPr="004803E7">
        <w:fldChar w:fldCharType="end"/>
      </w:r>
      <w:r w:rsidR="51BAAFFC" w:rsidRPr="004803E7">
        <w:t>)</w:t>
      </w:r>
      <w:r w:rsidRPr="004803E7">
        <w:t xml:space="preserve">. Nezávislá validace vůči pozemním pozorováním odhalila, že zatímco jarní nástup olistění (SOS) dokážou standardní optické indexy (EVI) zachytit s relativně vysokou přesností a model zde fungoval primárně jako nástroj pro snížení rozptylu chyb (snížení RMSE z 11,2 na 10,4 dne), v případě podzimního opadu (EOS) </w:t>
      </w:r>
      <w:r w:rsidR="081ECED9" w:rsidRPr="004803E7">
        <w:t>optické indexy vykazují systematické zkreslení</w:t>
      </w:r>
      <w:r w:rsidRPr="004803E7">
        <w:t>. S</w:t>
      </w:r>
      <w:r w:rsidR="6705E87F" w:rsidRPr="004803E7">
        <w:t>u</w:t>
      </w:r>
      <w:r w:rsidRPr="004803E7">
        <w:t xml:space="preserve">rová data HLS EVI predikovala konec sezóny v průměru o téměř 25 dní dříve, než došlo k reálnému </w:t>
      </w:r>
      <w:r w:rsidRPr="004803E7">
        <w:lastRenderedPageBreak/>
        <w:t>fyzickému opadu listí. Tento posun je primárně způsoben tzv. optic</w:t>
      </w:r>
      <w:r w:rsidR="048CFB1C" w:rsidRPr="004803E7">
        <w:t>al decoupling</w:t>
      </w:r>
      <w:r w:rsidRPr="004803E7">
        <w:t xml:space="preserve"> – fyziologickým hnědnutím listů a prodlužujícími se stíny</w:t>
      </w:r>
      <w:r w:rsidR="1E090A2B" w:rsidRPr="004803E7">
        <w:t xml:space="preserve"> uvnitř koruny</w:t>
      </w:r>
      <w:r w:rsidRPr="004803E7">
        <w:t>, které zkreslují optický signál. PAR rekalibrace toto systematické zkreslení eliminovala, posunula mediánovou chybu k nule a snížila celkovou velikost chyby na polovinu.</w:t>
      </w:r>
    </w:p>
    <w:p w14:paraId="132CDA50" w14:textId="1DDFE12B" w:rsidR="5E360296" w:rsidRPr="004803E7" w:rsidRDefault="5E360296" w:rsidP="4FEF2441">
      <w:pPr>
        <w:rPr>
          <w:rFonts w:eastAsia="Arial" w:cs="Arial"/>
        </w:rPr>
      </w:pPr>
      <w:r w:rsidRPr="004803E7">
        <w:rPr>
          <w:rFonts w:eastAsia="Arial" w:cs="Arial"/>
        </w:rPr>
        <w:t>Význam tohoto strukturálního ukotvení se naplno projevil při srovnání s operativním produktem Copernicus High Resolution Vegetation Phenology and Productivity (HR-VPP)</w:t>
      </w:r>
      <w:r w:rsidR="007D28D6" w:rsidRPr="004803E7">
        <w:rPr>
          <w:rStyle w:val="FootnoteReference"/>
          <w:rFonts w:eastAsia="Arial" w:cs="Arial"/>
        </w:rPr>
        <w:footnoteReference w:id="6"/>
      </w:r>
      <w:r w:rsidRPr="004803E7">
        <w:rPr>
          <w:rFonts w:eastAsia="Arial" w:cs="Arial"/>
        </w:rPr>
        <w:t>. Tento panevropský produkt vykazoval na podzim téměř totožnou systematickou chybu (předčasná detekce o cca 23 dní) jako fenologie spočítaná čistě z dat EVI. Výsledky tak poukazují na fundamentální ekologickou dualitu: zatímco jarní rašení je rychlý a synchronizovaný proces dobře sledovatelný pomocí odrazivosti, podzimní senesce</w:t>
      </w:r>
      <w:r w:rsidR="2F03502E" w:rsidRPr="004803E7">
        <w:rPr>
          <w:rFonts w:eastAsia="Arial" w:cs="Arial"/>
        </w:rPr>
        <w:t>nce</w:t>
      </w:r>
      <w:r w:rsidRPr="004803E7">
        <w:rPr>
          <w:rFonts w:eastAsia="Arial" w:cs="Arial"/>
        </w:rPr>
        <w:t xml:space="preserve"> vyžaduje oddělení fyziologického hnědnutí od skutečného strukturálního konce sezóny. Zahrnutí PAR měření umožňuje tyto optické artefakty obejít a sledovat skutečn</w:t>
      </w:r>
      <w:r w:rsidR="63F8CE91" w:rsidRPr="004803E7">
        <w:rPr>
          <w:rFonts w:eastAsia="Arial" w:cs="Arial"/>
        </w:rPr>
        <w:t>ou</w:t>
      </w:r>
      <w:r w:rsidRPr="004803E7">
        <w:rPr>
          <w:rFonts w:eastAsia="Arial" w:cs="Arial"/>
        </w:rPr>
        <w:t xml:space="preserve"> fyzick</w:t>
      </w:r>
      <w:r w:rsidR="6442FED8" w:rsidRPr="004803E7">
        <w:rPr>
          <w:rFonts w:eastAsia="Arial" w:cs="Arial"/>
        </w:rPr>
        <w:t>ou</w:t>
      </w:r>
      <w:r w:rsidRPr="004803E7">
        <w:rPr>
          <w:rFonts w:eastAsia="Arial" w:cs="Arial"/>
        </w:rPr>
        <w:t xml:space="preserve"> </w:t>
      </w:r>
      <w:r w:rsidR="1A8F0091" w:rsidRPr="004803E7">
        <w:rPr>
          <w:rFonts w:eastAsia="Arial" w:cs="Arial"/>
        </w:rPr>
        <w:t>pří</w:t>
      </w:r>
      <w:r w:rsidR="5DD05E3D" w:rsidRPr="004803E7">
        <w:rPr>
          <w:rFonts w:eastAsia="Arial" w:cs="Arial"/>
        </w:rPr>
        <w:t>tomnost</w:t>
      </w:r>
      <w:r w:rsidRPr="004803E7">
        <w:rPr>
          <w:rFonts w:eastAsia="Arial" w:cs="Arial"/>
        </w:rPr>
        <w:t xml:space="preserve"> l</w:t>
      </w:r>
      <w:r w:rsidR="2B6BB969" w:rsidRPr="004803E7">
        <w:rPr>
          <w:rFonts w:eastAsia="Arial" w:cs="Arial"/>
        </w:rPr>
        <w:t>istoví</w:t>
      </w:r>
      <w:r w:rsidRPr="004803E7">
        <w:rPr>
          <w:rFonts w:eastAsia="Arial" w:cs="Arial"/>
        </w:rPr>
        <w:t xml:space="preserve">, což </w:t>
      </w:r>
      <w:r w:rsidR="659277CA" w:rsidRPr="004803E7">
        <w:rPr>
          <w:rFonts w:eastAsia="Arial" w:cs="Arial"/>
        </w:rPr>
        <w:t>může být důležité např.</w:t>
      </w:r>
      <w:r w:rsidRPr="004803E7">
        <w:rPr>
          <w:rFonts w:eastAsia="Arial" w:cs="Arial"/>
        </w:rPr>
        <w:t xml:space="preserve"> pro navazující modelování mikroklimatických podmínek a hydrologické bilance.</w:t>
      </w:r>
    </w:p>
    <w:p w14:paraId="3226B67E" w14:textId="77777777" w:rsidR="001E7195" w:rsidRPr="004803E7" w:rsidRDefault="001E7195" w:rsidP="4FEF2441">
      <w:pPr>
        <w:rPr>
          <w:rFonts w:eastAsia="Arial" w:cs="Arial"/>
        </w:rPr>
      </w:pPr>
    </w:p>
    <w:p w14:paraId="7B6B1110" w14:textId="77777777" w:rsidR="006F02D4" w:rsidRPr="004803E7" w:rsidRDefault="001E7195" w:rsidP="006F02D4">
      <w:pPr>
        <w:keepNext/>
        <w:jc w:val="center"/>
      </w:pPr>
      <w:r w:rsidRPr="004803E7">
        <w:drawing>
          <wp:inline distT="0" distB="0" distL="0" distR="0" wp14:anchorId="5BABA383" wp14:editId="62ACACA8">
            <wp:extent cx="4629150" cy="2314576"/>
            <wp:effectExtent l="0" t="0" r="0" b="0"/>
            <wp:docPr id="8082889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88921" name="Picture 808288921"/>
                    <pic:cNvPicPr/>
                  </pic:nvPicPr>
                  <pic:blipFill>
                    <a:blip r:embed="rId23">
                      <a:extLst>
                        <a:ext uri="{28A0092B-C50C-407E-A947-70E740481C1C}">
                          <a14:useLocalDpi xmlns:a14="http://schemas.microsoft.com/office/drawing/2010/main"/>
                        </a:ext>
                      </a:extLst>
                    </a:blip>
                    <a:stretch>
                      <a:fillRect/>
                    </a:stretch>
                  </pic:blipFill>
                  <pic:spPr>
                    <a:xfrm>
                      <a:off x="0" y="0"/>
                      <a:ext cx="4629150" cy="2314576"/>
                    </a:xfrm>
                    <a:prstGeom prst="rect">
                      <a:avLst/>
                    </a:prstGeom>
                  </pic:spPr>
                </pic:pic>
              </a:graphicData>
            </a:graphic>
          </wp:inline>
        </w:drawing>
      </w:r>
    </w:p>
    <w:p w14:paraId="557A9B7B" w14:textId="37BE4B24" w:rsidR="001E7195" w:rsidRPr="004803E7" w:rsidRDefault="006F02D4" w:rsidP="006F02D4">
      <w:pPr>
        <w:pStyle w:val="Caption"/>
        <w:jc w:val="center"/>
        <w:rPr>
          <w:sz w:val="20"/>
          <w:szCs w:val="16"/>
        </w:rPr>
      </w:pPr>
      <w:bookmarkStart w:id="44" w:name="_Ref232771904"/>
      <w:r w:rsidRPr="004803E7">
        <w:rPr>
          <w:sz w:val="20"/>
          <w:szCs w:val="16"/>
        </w:rPr>
        <w:t xml:space="preserve">Obr. </w:t>
      </w:r>
      <w:r w:rsidRPr="004803E7">
        <w:rPr>
          <w:sz w:val="20"/>
          <w:szCs w:val="16"/>
        </w:rPr>
        <w:fldChar w:fldCharType="begin"/>
      </w:r>
      <w:r w:rsidRPr="004803E7">
        <w:rPr>
          <w:sz w:val="20"/>
          <w:szCs w:val="16"/>
        </w:rPr>
        <w:instrText xml:space="preserve"> SEQ Obr. \* ARABIC </w:instrText>
      </w:r>
      <w:r w:rsidRPr="004803E7">
        <w:rPr>
          <w:sz w:val="20"/>
          <w:szCs w:val="16"/>
        </w:rPr>
        <w:fldChar w:fldCharType="separate"/>
      </w:r>
      <w:r w:rsidRPr="004803E7">
        <w:rPr>
          <w:sz w:val="20"/>
          <w:szCs w:val="16"/>
        </w:rPr>
        <w:t>13</w:t>
      </w:r>
      <w:r w:rsidRPr="004803E7">
        <w:rPr>
          <w:sz w:val="20"/>
          <w:szCs w:val="16"/>
        </w:rPr>
        <w:fldChar w:fldCharType="end"/>
      </w:r>
      <w:bookmarkEnd w:id="44"/>
      <w:r w:rsidRPr="004803E7">
        <w:rPr>
          <w:sz w:val="20"/>
          <w:szCs w:val="16"/>
        </w:rPr>
        <w:t xml:space="preserve">. </w:t>
      </w:r>
      <w:r w:rsidR="001E7195" w:rsidRPr="004803E7">
        <w:rPr>
          <w:sz w:val="20"/>
          <w:szCs w:val="16"/>
        </w:rPr>
        <w:t>Distribuce reziduálních chyb pro základní HLS, rekalibrovaný model a Copernicus HR-VPP. Horizontální přerušovaná čára značí nulovou chybu, vnitřní bílé boxploty udávají medián a mezikvartilové rozpětí. Výsledek demonstruje eliminaci systematické chyby (předčasné detekce konce sezóny) u rekalibrovaného modelu.</w:t>
      </w:r>
    </w:p>
    <w:p w14:paraId="6630DBBF" w14:textId="77777777" w:rsidR="001E7195" w:rsidRPr="004803E7" w:rsidRDefault="001E7195" w:rsidP="4FEF2441">
      <w:pPr>
        <w:rPr>
          <w:rFonts w:eastAsia="Arial" w:cs="Arial"/>
        </w:rPr>
      </w:pPr>
    </w:p>
    <w:p w14:paraId="19E8D0B8" w14:textId="5742B0D5" w:rsidR="349F79F6" w:rsidRPr="004803E7" w:rsidRDefault="349F79F6" w:rsidP="4FEF2441">
      <w:pPr>
        <w:pStyle w:val="Heading3"/>
      </w:pPr>
      <w:bookmarkStart w:id="45" w:name="_Toc232779864"/>
      <w:r w:rsidRPr="004803E7">
        <w:t>Webová platforma</w:t>
      </w:r>
      <w:bookmarkEnd w:id="45"/>
    </w:p>
    <w:p w14:paraId="7F99F2A1" w14:textId="79A9575E" w:rsidR="3BC3D93C" w:rsidRPr="004803E7" w:rsidRDefault="3BC3D93C" w:rsidP="4FEF2441">
      <w:pPr>
        <w:rPr>
          <w:rFonts w:eastAsia="Arial" w:cs="Arial"/>
        </w:rPr>
      </w:pPr>
      <w:r w:rsidRPr="004803E7">
        <w:rPr>
          <w:rFonts w:eastAsia="Arial" w:cs="Arial"/>
        </w:rPr>
        <w:t>Celoplošná aplikace takto kalibrovaného algoritmu nad územím České republiky umožňuje detailní mapování fenologických indikátorů, jako je celková délka vegetačního období, a přesnou identifikaci meziročních i prostorových anomálií (</w:t>
      </w:r>
      <w:r w:rsidR="007F1970" w:rsidRPr="004803E7">
        <w:rPr>
          <w:rFonts w:eastAsia="Arial" w:cs="Arial"/>
        </w:rPr>
        <w:fldChar w:fldCharType="begin"/>
      </w:r>
      <w:r w:rsidR="007F1970" w:rsidRPr="004803E7">
        <w:rPr>
          <w:rFonts w:eastAsia="Arial" w:cs="Arial"/>
        </w:rPr>
        <w:instrText xml:space="preserve"> REF _Ref232772268 \h </w:instrText>
      </w:r>
      <w:r w:rsidR="007F1970" w:rsidRPr="004803E7">
        <w:rPr>
          <w:rFonts w:eastAsia="Arial" w:cs="Arial"/>
        </w:rPr>
      </w:r>
      <w:r w:rsidR="007F1970" w:rsidRPr="004803E7">
        <w:rPr>
          <w:rFonts w:eastAsia="Arial" w:cs="Arial"/>
        </w:rPr>
        <w:fldChar w:fldCharType="separate"/>
      </w:r>
      <w:r w:rsidR="007F1970" w:rsidRPr="004803E7">
        <w:rPr>
          <w:sz w:val="20"/>
          <w:szCs w:val="20"/>
        </w:rPr>
        <w:t>Obr. 14</w:t>
      </w:r>
      <w:r w:rsidR="007F1970" w:rsidRPr="004803E7">
        <w:rPr>
          <w:rFonts w:eastAsia="Arial" w:cs="Arial"/>
        </w:rPr>
        <w:fldChar w:fldCharType="end"/>
      </w:r>
      <w:r w:rsidRPr="004803E7">
        <w:rPr>
          <w:rFonts w:eastAsia="Arial" w:cs="Arial"/>
        </w:rPr>
        <w:t>). Aby byly tyto výstupy dostupné, byla celá metodika implementována do centralizované webové platformy. Ta integruje meteorologická data, pozemní PAR měření i výsledné satelitní produkty do jednotného mapového rozhraní.</w:t>
      </w:r>
    </w:p>
    <w:p w14:paraId="60DE8207" w14:textId="2B496F21" w:rsidR="171CEE91" w:rsidRPr="004803E7" w:rsidRDefault="171CEE91" w:rsidP="4FEF2441">
      <w:pPr>
        <w:rPr>
          <w:rFonts w:eastAsia="Arial" w:cs="Arial"/>
        </w:rPr>
      </w:pPr>
      <w:r w:rsidRPr="004803E7">
        <w:rPr>
          <w:rFonts w:eastAsia="Arial" w:cs="Arial"/>
        </w:rPr>
        <w:t xml:space="preserve">Infrastruktura aplikace je na pozadí řízena plně automatizovanými Python skripty, které na denní bázi zajišťují stahování, filtraci a výpočet fenologických indikátorů. Výsledná data jsou následně </w:t>
      </w:r>
      <w:r w:rsidRPr="004803E7">
        <w:rPr>
          <w:rFonts w:eastAsia="Arial" w:cs="Arial"/>
        </w:rPr>
        <w:lastRenderedPageBreak/>
        <w:t xml:space="preserve">vizualizována prostřednictvím moderního uživatelského rozhraní postaveného na technologiích TypeScript, React a mapové knihovně Leaflet. Platforma uživatelům umožňuje detailní náhled na úroveň jednotlivých bodových lokalit sítě DendroNetwork i plošnou agregaci za správní obvody obcí s rozšířenou působností. </w:t>
      </w:r>
    </w:p>
    <w:p w14:paraId="66CBE2EC" w14:textId="77777777" w:rsidR="00D366DE" w:rsidRPr="004803E7" w:rsidRDefault="30BF00CF" w:rsidP="00D366DE">
      <w:pPr>
        <w:keepNext/>
        <w:spacing w:line="276" w:lineRule="auto"/>
      </w:pPr>
      <w:r w:rsidRPr="004803E7">
        <w:drawing>
          <wp:inline distT="0" distB="0" distL="0" distR="0" wp14:anchorId="6B2986E2" wp14:editId="6327036C">
            <wp:extent cx="5981700" cy="3590925"/>
            <wp:effectExtent l="0" t="0" r="0" b="0"/>
            <wp:docPr id="10872040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04021" name="Picture 1087204021"/>
                    <pic:cNvPicPr/>
                  </pic:nvPicPr>
                  <pic:blipFill>
                    <a:blip r:embed="rId24">
                      <a:extLst>
                        <a:ext uri="{28A0092B-C50C-407E-A947-70E740481C1C}">
                          <a14:useLocalDpi xmlns:a14="http://schemas.microsoft.com/office/drawing/2010/main"/>
                        </a:ext>
                      </a:extLst>
                    </a:blip>
                    <a:stretch>
                      <a:fillRect/>
                    </a:stretch>
                  </pic:blipFill>
                  <pic:spPr>
                    <a:xfrm>
                      <a:off x="0" y="0"/>
                      <a:ext cx="5981700" cy="3590925"/>
                    </a:xfrm>
                    <a:prstGeom prst="rect">
                      <a:avLst/>
                    </a:prstGeom>
                  </pic:spPr>
                </pic:pic>
              </a:graphicData>
            </a:graphic>
          </wp:inline>
        </w:drawing>
      </w:r>
    </w:p>
    <w:p w14:paraId="284CDFAF" w14:textId="7E4AFD97" w:rsidR="00544B16" w:rsidRPr="004803E7" w:rsidRDefault="00D366DE" w:rsidP="00C86325">
      <w:pPr>
        <w:pStyle w:val="Caption"/>
        <w:jc w:val="center"/>
        <w:rPr>
          <w:sz w:val="20"/>
          <w:szCs w:val="20"/>
        </w:rPr>
      </w:pPr>
      <w:bookmarkStart w:id="46" w:name="_Ref232772268"/>
      <w:r w:rsidRPr="004803E7">
        <w:rPr>
          <w:sz w:val="20"/>
          <w:szCs w:val="20"/>
        </w:rPr>
        <w:t xml:space="preserve">Obr. </w:t>
      </w:r>
      <w:r w:rsidRPr="004803E7">
        <w:rPr>
          <w:sz w:val="20"/>
          <w:szCs w:val="20"/>
        </w:rPr>
        <w:fldChar w:fldCharType="begin"/>
      </w:r>
      <w:r w:rsidRPr="004803E7">
        <w:rPr>
          <w:sz w:val="20"/>
          <w:szCs w:val="20"/>
        </w:rPr>
        <w:instrText xml:space="preserve"> SEQ Obr. \* ARABIC </w:instrText>
      </w:r>
      <w:r w:rsidRPr="004803E7">
        <w:rPr>
          <w:sz w:val="20"/>
          <w:szCs w:val="20"/>
        </w:rPr>
        <w:fldChar w:fldCharType="separate"/>
      </w:r>
      <w:r w:rsidR="006F02D4" w:rsidRPr="004803E7">
        <w:rPr>
          <w:sz w:val="20"/>
          <w:szCs w:val="20"/>
        </w:rPr>
        <w:t>14</w:t>
      </w:r>
      <w:r w:rsidRPr="004803E7">
        <w:rPr>
          <w:sz w:val="20"/>
          <w:szCs w:val="20"/>
        </w:rPr>
        <w:fldChar w:fldCharType="end"/>
      </w:r>
      <w:bookmarkEnd w:id="46"/>
      <w:r w:rsidRPr="004803E7">
        <w:rPr>
          <w:sz w:val="20"/>
          <w:szCs w:val="20"/>
        </w:rPr>
        <w:t xml:space="preserve">. </w:t>
      </w:r>
      <w:r w:rsidR="44C39170" w:rsidRPr="004803E7">
        <w:rPr>
          <w:sz w:val="20"/>
          <w:szCs w:val="20"/>
        </w:rPr>
        <w:t>Odchylka délky vegetačního období (ve dnech) v roce 2025 od průměru referenčního období 2017–2024 v síti 5×5 km na území České republiky. Zelené tóny reprezentují prodloužení sezóny, fialové tóny její zkrácení.</w:t>
      </w:r>
    </w:p>
    <w:p w14:paraId="2CE71D4B" w14:textId="07B6774E" w:rsidR="4FEF2441" w:rsidRPr="004803E7" w:rsidRDefault="4FEF2441" w:rsidP="4FEF2441"/>
    <w:p w14:paraId="4F75EE79" w14:textId="50497AE1" w:rsidR="00A13C87" w:rsidRPr="004803E7" w:rsidRDefault="00A13C87" w:rsidP="00A13C87">
      <w:pPr>
        <w:pStyle w:val="Heading3"/>
      </w:pPr>
      <w:bookmarkStart w:id="47" w:name="_Toc232779865"/>
      <w:r w:rsidRPr="004803E7">
        <w:t>Shrnutí</w:t>
      </w:r>
      <w:bookmarkEnd w:id="47"/>
    </w:p>
    <w:p w14:paraId="25C0ED1B" w14:textId="4DCA7E2E" w:rsidR="00D46FCF" w:rsidRPr="004803E7" w:rsidRDefault="00F30080" w:rsidP="00D46FCF">
      <w:pPr>
        <w:rPr>
          <w:rFonts w:eastAsia="Arial" w:cs="Arial"/>
        </w:rPr>
      </w:pPr>
      <w:r w:rsidRPr="004803E7">
        <w:rPr>
          <w:rFonts w:eastAsia="Arial" w:cs="Arial"/>
        </w:rPr>
        <w:t xml:space="preserve">Celý metodický postup bude podrobně popsán v připravované publikaci Švik et al. (in prep.). </w:t>
      </w:r>
      <w:r w:rsidR="00C30B79" w:rsidRPr="004803E7">
        <w:rPr>
          <w:rFonts w:eastAsia="Arial" w:cs="Arial"/>
        </w:rPr>
        <w:t>Dosavadní v</w:t>
      </w:r>
      <w:r w:rsidRPr="004803E7">
        <w:rPr>
          <w:rFonts w:eastAsia="Arial" w:cs="Arial"/>
        </w:rPr>
        <w:t xml:space="preserve">ýsledky </w:t>
      </w:r>
      <w:r w:rsidR="000914A4" w:rsidRPr="004803E7">
        <w:rPr>
          <w:rFonts w:eastAsia="Arial" w:cs="Arial"/>
        </w:rPr>
        <w:t>byly</w:t>
      </w:r>
      <w:r w:rsidR="00A13C87" w:rsidRPr="004803E7">
        <w:rPr>
          <w:rFonts w:eastAsia="Arial" w:cs="Arial"/>
        </w:rPr>
        <w:t xml:space="preserve"> implementován</w:t>
      </w:r>
      <w:r w:rsidR="000914A4" w:rsidRPr="004803E7">
        <w:rPr>
          <w:rFonts w:eastAsia="Arial" w:cs="Arial"/>
        </w:rPr>
        <w:t>y</w:t>
      </w:r>
      <w:r w:rsidR="00A13C87" w:rsidRPr="004803E7">
        <w:rPr>
          <w:rFonts w:eastAsia="Arial" w:cs="Arial"/>
        </w:rPr>
        <w:t xml:space="preserve"> do centralizované webové platformy phenology.czechglobe.cz.</w:t>
      </w:r>
      <w:r w:rsidR="005C3BE4" w:rsidRPr="004803E7">
        <w:rPr>
          <w:rFonts w:eastAsia="Arial" w:cs="Arial"/>
        </w:rPr>
        <w:t xml:space="preserve"> </w:t>
      </w:r>
      <w:r w:rsidR="00D46FCF" w:rsidRPr="004803E7">
        <w:rPr>
          <w:rFonts w:eastAsia="Arial" w:cs="Arial"/>
        </w:rPr>
        <w:t>Tím vznikl komplexní a v téměř reálném čase aktualizovaný nástroj, který poskytuje odborné veřejnosti, lesníkům i státní správě podklady pro monitoring růstových procesů.</w:t>
      </w:r>
      <w:r w:rsidR="0040305D" w:rsidRPr="004803E7">
        <w:rPr>
          <w:rFonts w:eastAsia="Arial" w:cs="Arial"/>
        </w:rPr>
        <w:t xml:space="preserve"> </w:t>
      </w:r>
      <w:r w:rsidR="00D57F53" w:rsidRPr="004803E7">
        <w:rPr>
          <w:rFonts w:eastAsia="Arial" w:cs="Arial"/>
        </w:rPr>
        <w:t xml:space="preserve">Je potřeba zdůraznit, že </w:t>
      </w:r>
      <w:r w:rsidR="00D41D28" w:rsidRPr="004803E7">
        <w:rPr>
          <w:rFonts w:eastAsia="Arial" w:cs="Arial"/>
        </w:rPr>
        <w:t>oproti</w:t>
      </w:r>
      <w:r w:rsidR="004648FB" w:rsidRPr="004803E7">
        <w:rPr>
          <w:rFonts w:eastAsia="Arial" w:cs="Arial"/>
        </w:rPr>
        <w:t xml:space="preserve"> fenologickým produktům Copernicus, které jsou distribuovány s více jak ročním zpožděním, tento přístup </w:t>
      </w:r>
      <w:r w:rsidR="004339EE" w:rsidRPr="004803E7">
        <w:rPr>
          <w:rFonts w:eastAsia="Arial" w:cs="Arial"/>
        </w:rPr>
        <w:t>probíhá téměř v reálném čase.</w:t>
      </w:r>
      <w:r w:rsidR="00717E5D" w:rsidRPr="004803E7">
        <w:rPr>
          <w:rFonts w:eastAsia="Arial" w:cs="Arial"/>
        </w:rPr>
        <w:t xml:space="preserve"> Tímto poskytuje doplňkovou informaci k biomonitoringu </w:t>
      </w:r>
      <w:r w:rsidR="007E61EF" w:rsidRPr="004803E7">
        <w:rPr>
          <w:rFonts w:eastAsia="Arial" w:cs="Arial"/>
        </w:rPr>
        <w:t xml:space="preserve">lesních porostů </w:t>
      </w:r>
      <w:r w:rsidR="00717E5D" w:rsidRPr="004803E7">
        <w:rPr>
          <w:rFonts w:eastAsia="Arial" w:cs="Arial"/>
        </w:rPr>
        <w:t xml:space="preserve">sítě DendroNetwork. </w:t>
      </w:r>
    </w:p>
    <w:p w14:paraId="0E07F390" w14:textId="77777777" w:rsidR="00544B16" w:rsidRPr="004803E7" w:rsidRDefault="00544B16" w:rsidP="007020E9">
      <w:pPr>
        <w:spacing w:line="276" w:lineRule="auto"/>
        <w:rPr>
          <w:rFonts w:cs="Arial"/>
          <w:sz w:val="20"/>
          <w:szCs w:val="20"/>
        </w:rPr>
      </w:pPr>
    </w:p>
    <w:p w14:paraId="55AB1947" w14:textId="5A2A86BF" w:rsidR="00844609" w:rsidRPr="004803E7" w:rsidRDefault="00844609">
      <w:pPr>
        <w:spacing w:line="259" w:lineRule="auto"/>
        <w:jc w:val="left"/>
        <w:rPr>
          <w:rFonts w:cs="Arial"/>
          <w:sz w:val="20"/>
          <w:szCs w:val="20"/>
        </w:rPr>
      </w:pPr>
      <w:r w:rsidRPr="004803E7">
        <w:rPr>
          <w:rFonts w:cs="Arial"/>
          <w:sz w:val="20"/>
          <w:szCs w:val="20"/>
        </w:rPr>
        <w:br w:type="page"/>
      </w:r>
    </w:p>
    <w:p w14:paraId="65C5A952" w14:textId="77777777" w:rsidR="00A61868" w:rsidRPr="004803E7" w:rsidRDefault="00A61868" w:rsidP="00A61868">
      <w:pPr>
        <w:pStyle w:val="Heading1"/>
        <w:spacing w:after="240"/>
        <w:rPr>
          <w:rFonts w:cs="Arial"/>
          <w:sz w:val="36"/>
          <w:szCs w:val="28"/>
        </w:rPr>
      </w:pPr>
      <w:bookmarkStart w:id="48" w:name="_Toc232779867"/>
      <w:r w:rsidRPr="004803E7">
        <w:rPr>
          <w:rFonts w:cs="Arial"/>
          <w:sz w:val="36"/>
          <w:szCs w:val="28"/>
        </w:rPr>
        <w:lastRenderedPageBreak/>
        <w:t>Seznam použitých zkratek</w:t>
      </w:r>
      <w:bookmarkEnd w:id="48"/>
    </w:p>
    <w:p w14:paraId="4B418844" w14:textId="7A0FB46B" w:rsidR="007467CD" w:rsidRPr="004803E7" w:rsidRDefault="007467CD" w:rsidP="008412C6">
      <w:pPr>
        <w:spacing w:after="0" w:line="276" w:lineRule="auto"/>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58"/>
      </w:tblGrid>
      <w:tr w:rsidR="00E56C3C" w:rsidRPr="004803E7" w14:paraId="1A366460" w14:textId="77777777" w:rsidTr="00522B52">
        <w:tc>
          <w:tcPr>
            <w:tcW w:w="1838" w:type="dxa"/>
          </w:tcPr>
          <w:p w14:paraId="46A2CB76" w14:textId="3309271A" w:rsidR="00E56C3C" w:rsidRPr="004803E7" w:rsidRDefault="00E56C3C" w:rsidP="008412C6">
            <w:pPr>
              <w:spacing w:line="276" w:lineRule="auto"/>
              <w:rPr>
                <w:rFonts w:cs="Arial"/>
              </w:rPr>
            </w:pPr>
            <w:r w:rsidRPr="004803E7">
              <w:rPr>
                <w:rFonts w:cs="Arial"/>
              </w:rPr>
              <w:t>AGB</w:t>
            </w:r>
          </w:p>
        </w:tc>
        <w:tc>
          <w:tcPr>
            <w:tcW w:w="7558" w:type="dxa"/>
          </w:tcPr>
          <w:p w14:paraId="6E6455A4" w14:textId="0F66EA7D" w:rsidR="00E56C3C" w:rsidRPr="004803E7" w:rsidRDefault="007A2F41" w:rsidP="008412C6">
            <w:pPr>
              <w:spacing w:line="276" w:lineRule="auto"/>
              <w:rPr>
                <w:rFonts w:cs="Arial"/>
              </w:rPr>
            </w:pPr>
            <w:r w:rsidRPr="004803E7">
              <w:rPr>
                <w:rFonts w:cs="Arial"/>
              </w:rPr>
              <w:t xml:space="preserve">Nadzemní </w:t>
            </w:r>
            <w:r w:rsidR="005D7923" w:rsidRPr="004803E7">
              <w:rPr>
                <w:rFonts w:cs="Arial"/>
              </w:rPr>
              <w:t>biomasa z </w:t>
            </w:r>
            <w:r w:rsidR="71DA16B3" w:rsidRPr="004803E7">
              <w:rPr>
                <w:rFonts w:cs="Arial"/>
              </w:rPr>
              <w:t>ang</w:t>
            </w:r>
            <w:r w:rsidR="770FA697" w:rsidRPr="004803E7">
              <w:rPr>
                <w:rFonts w:cs="Arial"/>
              </w:rPr>
              <w:t>l</w:t>
            </w:r>
            <w:r w:rsidR="71DA16B3" w:rsidRPr="004803E7">
              <w:rPr>
                <w:rFonts w:cs="Arial"/>
              </w:rPr>
              <w:t>.</w:t>
            </w:r>
            <w:r w:rsidR="005D7923" w:rsidRPr="004803E7">
              <w:rPr>
                <w:rFonts w:cs="Arial"/>
              </w:rPr>
              <w:t xml:space="preserve"> Above ground biomass</w:t>
            </w:r>
          </w:p>
        </w:tc>
      </w:tr>
      <w:tr w:rsidR="00FA45E7" w:rsidRPr="004803E7" w14:paraId="167BF1EB" w14:textId="77777777" w:rsidTr="00522B52">
        <w:tc>
          <w:tcPr>
            <w:tcW w:w="1838" w:type="dxa"/>
          </w:tcPr>
          <w:p w14:paraId="4846A390" w14:textId="1224F9AA" w:rsidR="00FA45E7" w:rsidRPr="004803E7" w:rsidRDefault="0059473F" w:rsidP="008412C6">
            <w:pPr>
              <w:spacing w:line="276" w:lineRule="auto"/>
              <w:rPr>
                <w:rFonts w:cs="Arial"/>
              </w:rPr>
            </w:pPr>
            <w:r w:rsidRPr="004803E7">
              <w:rPr>
                <w:rFonts w:cs="Arial"/>
              </w:rPr>
              <w:t>ALS</w:t>
            </w:r>
          </w:p>
        </w:tc>
        <w:tc>
          <w:tcPr>
            <w:tcW w:w="7558" w:type="dxa"/>
          </w:tcPr>
          <w:p w14:paraId="58FDAA52" w14:textId="4B4895D5" w:rsidR="00FA45E7" w:rsidRPr="004803E7" w:rsidRDefault="0059473F" w:rsidP="008412C6">
            <w:pPr>
              <w:spacing w:line="276" w:lineRule="auto"/>
              <w:rPr>
                <w:rFonts w:cs="Arial"/>
              </w:rPr>
            </w:pPr>
            <w:r w:rsidRPr="004803E7">
              <w:rPr>
                <w:rFonts w:cs="Arial"/>
              </w:rPr>
              <w:t>Letecké laserové skenování z angl. airborne laser scanning</w:t>
            </w:r>
          </w:p>
        </w:tc>
      </w:tr>
      <w:tr w:rsidR="00FA45E7" w:rsidRPr="004803E7" w14:paraId="724F451F" w14:textId="77777777" w:rsidTr="00522B52">
        <w:tc>
          <w:tcPr>
            <w:tcW w:w="1838" w:type="dxa"/>
          </w:tcPr>
          <w:p w14:paraId="22860CB6" w14:textId="3B1D0074" w:rsidR="00FA45E7" w:rsidRPr="004803E7" w:rsidRDefault="0059473F" w:rsidP="008412C6">
            <w:pPr>
              <w:spacing w:line="276" w:lineRule="auto"/>
              <w:rPr>
                <w:rFonts w:cs="Arial"/>
              </w:rPr>
            </w:pPr>
            <w:r w:rsidRPr="004803E7">
              <w:rPr>
                <w:rFonts w:cs="Arial"/>
              </w:rPr>
              <w:t>CHM</w:t>
            </w:r>
          </w:p>
        </w:tc>
        <w:tc>
          <w:tcPr>
            <w:tcW w:w="7558" w:type="dxa"/>
          </w:tcPr>
          <w:p w14:paraId="0BA2742B" w14:textId="3DB0E6BD" w:rsidR="00FA45E7" w:rsidRPr="004803E7" w:rsidRDefault="0059473F" w:rsidP="008412C6">
            <w:pPr>
              <w:spacing w:line="276" w:lineRule="auto"/>
              <w:rPr>
                <w:rFonts w:cs="Arial"/>
              </w:rPr>
            </w:pPr>
            <w:r w:rsidRPr="004803E7">
              <w:rPr>
                <w:rFonts w:cs="Arial"/>
              </w:rPr>
              <w:t xml:space="preserve">Výškový model </w:t>
            </w:r>
            <w:r w:rsidR="0071369F" w:rsidRPr="004803E7">
              <w:rPr>
                <w:rFonts w:cs="Arial"/>
              </w:rPr>
              <w:t>korunového zápoje z angl. canopy heigh model</w:t>
            </w:r>
          </w:p>
        </w:tc>
      </w:tr>
      <w:tr w:rsidR="09C89EAF" w:rsidRPr="004803E7" w14:paraId="6A4870CD" w14:textId="77777777" w:rsidTr="00522B52">
        <w:trPr>
          <w:trHeight w:val="300"/>
        </w:trPr>
        <w:tc>
          <w:tcPr>
            <w:tcW w:w="1838" w:type="dxa"/>
          </w:tcPr>
          <w:p w14:paraId="1E9021E7" w14:textId="1FD19647" w:rsidR="09C89EAF" w:rsidRPr="004803E7" w:rsidRDefault="73AEF3D1" w:rsidP="09C89EAF">
            <w:pPr>
              <w:spacing w:line="276" w:lineRule="auto"/>
              <w:rPr>
                <w:rFonts w:cs="Arial"/>
              </w:rPr>
            </w:pPr>
            <w:r w:rsidRPr="004803E7">
              <w:rPr>
                <w:rFonts w:cs="Arial"/>
              </w:rPr>
              <w:t>ČR</w:t>
            </w:r>
          </w:p>
        </w:tc>
        <w:tc>
          <w:tcPr>
            <w:tcW w:w="7558" w:type="dxa"/>
          </w:tcPr>
          <w:p w14:paraId="2DE27316" w14:textId="1D61189D" w:rsidR="09C89EAF" w:rsidRPr="004803E7" w:rsidRDefault="73AEF3D1" w:rsidP="09C89EAF">
            <w:pPr>
              <w:spacing w:line="276" w:lineRule="auto"/>
              <w:rPr>
                <w:rFonts w:cs="Arial"/>
              </w:rPr>
            </w:pPr>
            <w:r w:rsidRPr="004803E7">
              <w:rPr>
                <w:rFonts w:cs="Arial"/>
              </w:rPr>
              <w:t>Česká republika</w:t>
            </w:r>
          </w:p>
        </w:tc>
      </w:tr>
      <w:tr w:rsidR="007F6CEC" w:rsidRPr="004803E7" w14:paraId="7D741CA2" w14:textId="77777777" w:rsidTr="00522B52">
        <w:tc>
          <w:tcPr>
            <w:tcW w:w="1838" w:type="dxa"/>
          </w:tcPr>
          <w:p w14:paraId="5079CC25" w14:textId="5D126FAC" w:rsidR="007F6CEC" w:rsidRPr="004803E7" w:rsidRDefault="007F6CEC" w:rsidP="008412C6">
            <w:pPr>
              <w:spacing w:line="276" w:lineRule="auto"/>
              <w:rPr>
                <w:rFonts w:cs="Arial"/>
              </w:rPr>
            </w:pPr>
            <w:r w:rsidRPr="004803E7">
              <w:rPr>
                <w:rFonts w:cs="Arial"/>
              </w:rPr>
              <w:t>Č</w:t>
            </w:r>
            <w:r w:rsidR="00E41D76" w:rsidRPr="004803E7">
              <w:rPr>
                <w:rFonts w:cs="Arial"/>
              </w:rPr>
              <w:t>ÚZ</w:t>
            </w:r>
            <w:r w:rsidRPr="004803E7">
              <w:rPr>
                <w:rFonts w:cs="Arial"/>
              </w:rPr>
              <w:t>K</w:t>
            </w:r>
          </w:p>
        </w:tc>
        <w:tc>
          <w:tcPr>
            <w:tcW w:w="7558" w:type="dxa"/>
          </w:tcPr>
          <w:p w14:paraId="6B99919D" w14:textId="5E2C2D80" w:rsidR="007F6CEC" w:rsidRPr="004803E7" w:rsidRDefault="007F6CEC" w:rsidP="008412C6">
            <w:pPr>
              <w:spacing w:line="276" w:lineRule="auto"/>
              <w:rPr>
                <w:rFonts w:cs="Arial"/>
              </w:rPr>
            </w:pPr>
            <w:r w:rsidRPr="004803E7">
              <w:rPr>
                <w:rFonts w:cs="Arial"/>
              </w:rPr>
              <w:t>Český ú</w:t>
            </w:r>
            <w:r w:rsidR="00E41D76" w:rsidRPr="004803E7">
              <w:rPr>
                <w:rFonts w:cs="Arial"/>
              </w:rPr>
              <w:t>řad</w:t>
            </w:r>
            <w:r w:rsidR="00EF704D" w:rsidRPr="004803E7">
              <w:rPr>
                <w:rFonts w:cs="Arial"/>
              </w:rPr>
              <w:t xml:space="preserve"> zeměměřický a katastrální</w:t>
            </w:r>
          </w:p>
        </w:tc>
      </w:tr>
      <w:tr w:rsidR="0059473F" w:rsidRPr="004803E7" w14:paraId="7A4DBCC6" w14:textId="77777777" w:rsidTr="00522B52">
        <w:tc>
          <w:tcPr>
            <w:tcW w:w="1838" w:type="dxa"/>
          </w:tcPr>
          <w:p w14:paraId="68F534AD" w14:textId="4C241443" w:rsidR="0059473F" w:rsidRPr="004803E7" w:rsidRDefault="0059473F" w:rsidP="0059473F">
            <w:pPr>
              <w:spacing w:line="276" w:lineRule="auto"/>
              <w:rPr>
                <w:rFonts w:cs="Arial"/>
              </w:rPr>
            </w:pPr>
            <w:r w:rsidRPr="004803E7">
              <w:rPr>
                <w:rFonts w:cs="Arial"/>
              </w:rPr>
              <w:t>DPZ</w:t>
            </w:r>
          </w:p>
        </w:tc>
        <w:tc>
          <w:tcPr>
            <w:tcW w:w="7558" w:type="dxa"/>
          </w:tcPr>
          <w:p w14:paraId="21F2CA75" w14:textId="1F2A38F7" w:rsidR="0059473F" w:rsidRPr="004803E7" w:rsidRDefault="0059473F" w:rsidP="0059473F">
            <w:pPr>
              <w:spacing w:line="276" w:lineRule="auto"/>
              <w:rPr>
                <w:rFonts w:cs="Arial"/>
              </w:rPr>
            </w:pPr>
            <w:r w:rsidRPr="004803E7">
              <w:rPr>
                <w:rFonts w:cs="Arial"/>
              </w:rPr>
              <w:t>Dálkový průzkum Země</w:t>
            </w:r>
          </w:p>
        </w:tc>
      </w:tr>
      <w:tr w:rsidR="03890456" w:rsidRPr="004803E7" w14:paraId="3B2E4C33" w14:textId="77777777" w:rsidTr="00522B52">
        <w:trPr>
          <w:trHeight w:val="300"/>
        </w:trPr>
        <w:tc>
          <w:tcPr>
            <w:tcW w:w="1838" w:type="dxa"/>
          </w:tcPr>
          <w:p w14:paraId="7CA07170" w14:textId="6F1BC858" w:rsidR="03890456" w:rsidRPr="004803E7" w:rsidRDefault="4DD2A3B5" w:rsidP="03890456">
            <w:pPr>
              <w:spacing w:line="276" w:lineRule="auto"/>
              <w:rPr>
                <w:rFonts w:cs="Arial"/>
              </w:rPr>
            </w:pPr>
            <w:r w:rsidRPr="004803E7">
              <w:rPr>
                <w:rFonts w:cs="Arial"/>
              </w:rPr>
              <w:t>EMS</w:t>
            </w:r>
          </w:p>
        </w:tc>
        <w:tc>
          <w:tcPr>
            <w:tcW w:w="7558" w:type="dxa"/>
          </w:tcPr>
          <w:p w14:paraId="30CFE83A" w14:textId="67E5B96E" w:rsidR="03890456" w:rsidRPr="004803E7" w:rsidRDefault="4DD2A3B5" w:rsidP="03890456">
            <w:pPr>
              <w:spacing w:line="276" w:lineRule="auto"/>
              <w:rPr>
                <w:rFonts w:cs="Arial"/>
              </w:rPr>
            </w:pPr>
            <w:r w:rsidRPr="004803E7">
              <w:rPr>
                <w:rFonts w:cs="Arial"/>
              </w:rPr>
              <w:t>Environmental Measuring Systems</w:t>
            </w:r>
          </w:p>
        </w:tc>
      </w:tr>
      <w:tr w:rsidR="59B0DF9E" w:rsidRPr="004803E7" w14:paraId="2F310B47" w14:textId="77777777" w:rsidTr="00522B52">
        <w:trPr>
          <w:trHeight w:val="300"/>
        </w:trPr>
        <w:tc>
          <w:tcPr>
            <w:tcW w:w="1838" w:type="dxa"/>
          </w:tcPr>
          <w:p w14:paraId="774B9C3D" w14:textId="32BCE964" w:rsidR="59B0DF9E" w:rsidRPr="004803E7" w:rsidRDefault="7BE9BE8F" w:rsidP="59B0DF9E">
            <w:pPr>
              <w:spacing w:line="276" w:lineRule="auto"/>
              <w:rPr>
                <w:rFonts w:cs="Arial"/>
              </w:rPr>
            </w:pPr>
            <w:r w:rsidRPr="004803E7">
              <w:rPr>
                <w:rFonts w:cs="Arial"/>
              </w:rPr>
              <w:t>EOS</w:t>
            </w:r>
          </w:p>
        </w:tc>
        <w:tc>
          <w:tcPr>
            <w:tcW w:w="7558" w:type="dxa"/>
          </w:tcPr>
          <w:p w14:paraId="20152363" w14:textId="3E4BDA71" w:rsidR="59B0DF9E" w:rsidRPr="004803E7" w:rsidRDefault="7BE9BE8F" w:rsidP="59B0DF9E">
            <w:pPr>
              <w:spacing w:line="276" w:lineRule="auto"/>
              <w:rPr>
                <w:rFonts w:cs="Arial"/>
              </w:rPr>
            </w:pPr>
            <w:r w:rsidRPr="004803E7">
              <w:rPr>
                <w:rFonts w:cs="Arial"/>
              </w:rPr>
              <w:t>Konec vegetační sezóny z ang</w:t>
            </w:r>
            <w:r w:rsidR="644B3CCF" w:rsidRPr="004803E7">
              <w:rPr>
                <w:rFonts w:cs="Arial"/>
              </w:rPr>
              <w:t>l</w:t>
            </w:r>
            <w:r w:rsidRPr="004803E7">
              <w:rPr>
                <w:rFonts w:cs="Arial"/>
              </w:rPr>
              <w:t>. end of season</w:t>
            </w:r>
          </w:p>
        </w:tc>
      </w:tr>
      <w:tr w:rsidR="0059473F" w:rsidRPr="004803E7" w14:paraId="2D9CEF1C" w14:textId="77777777" w:rsidTr="00522B52">
        <w:tc>
          <w:tcPr>
            <w:tcW w:w="1838" w:type="dxa"/>
          </w:tcPr>
          <w:p w14:paraId="6E182157" w14:textId="552A4C45" w:rsidR="0059473F" w:rsidRPr="004803E7" w:rsidRDefault="00C41613" w:rsidP="0059473F">
            <w:pPr>
              <w:spacing w:line="276" w:lineRule="auto"/>
              <w:rPr>
                <w:rFonts w:cs="Arial"/>
              </w:rPr>
            </w:pPr>
            <w:r w:rsidRPr="004803E7">
              <w:rPr>
                <w:rFonts w:cs="Arial"/>
              </w:rPr>
              <w:t>ESA</w:t>
            </w:r>
          </w:p>
        </w:tc>
        <w:tc>
          <w:tcPr>
            <w:tcW w:w="7558" w:type="dxa"/>
          </w:tcPr>
          <w:p w14:paraId="2EC3EE62" w14:textId="0B44C682" w:rsidR="0059473F" w:rsidRPr="004803E7" w:rsidRDefault="00C41613" w:rsidP="0059473F">
            <w:pPr>
              <w:spacing w:line="276" w:lineRule="auto"/>
              <w:rPr>
                <w:rFonts w:cs="Arial"/>
              </w:rPr>
            </w:pPr>
            <w:r w:rsidRPr="004803E7">
              <w:rPr>
                <w:rFonts w:cs="Arial"/>
              </w:rPr>
              <w:t xml:space="preserve">Evropská kosmická agentura z angl. European </w:t>
            </w:r>
            <w:r w:rsidR="00CC2155" w:rsidRPr="004803E7">
              <w:rPr>
                <w:rFonts w:cs="Arial"/>
              </w:rPr>
              <w:t>s</w:t>
            </w:r>
            <w:r w:rsidRPr="004803E7">
              <w:rPr>
                <w:rFonts w:cs="Arial"/>
              </w:rPr>
              <w:t xml:space="preserve">pace </w:t>
            </w:r>
            <w:r w:rsidR="00CC2155" w:rsidRPr="004803E7">
              <w:rPr>
                <w:rFonts w:cs="Arial"/>
              </w:rPr>
              <w:t>a</w:t>
            </w:r>
            <w:r w:rsidRPr="004803E7">
              <w:rPr>
                <w:rFonts w:cs="Arial"/>
              </w:rPr>
              <w:t>gency</w:t>
            </w:r>
          </w:p>
        </w:tc>
      </w:tr>
      <w:tr w:rsidR="00CC2155" w:rsidRPr="004803E7" w14:paraId="0BDE05D1" w14:textId="77777777" w:rsidTr="00522B52">
        <w:tc>
          <w:tcPr>
            <w:tcW w:w="1838" w:type="dxa"/>
          </w:tcPr>
          <w:p w14:paraId="1B1D72A2" w14:textId="4B96536D" w:rsidR="00CC2155" w:rsidRPr="004803E7" w:rsidRDefault="00CC2155" w:rsidP="0059473F">
            <w:pPr>
              <w:spacing w:line="276" w:lineRule="auto"/>
              <w:rPr>
                <w:rFonts w:cs="Arial"/>
              </w:rPr>
            </w:pPr>
            <w:r w:rsidRPr="004803E7">
              <w:rPr>
                <w:rFonts w:cs="Arial"/>
              </w:rPr>
              <w:t>EVI</w:t>
            </w:r>
          </w:p>
        </w:tc>
        <w:tc>
          <w:tcPr>
            <w:tcW w:w="7558" w:type="dxa"/>
          </w:tcPr>
          <w:p w14:paraId="53C3714A" w14:textId="6651A318" w:rsidR="00CC2155" w:rsidRPr="004803E7" w:rsidRDefault="00CC2155" w:rsidP="0059473F">
            <w:pPr>
              <w:spacing w:line="276" w:lineRule="auto"/>
              <w:rPr>
                <w:rFonts w:cs="Arial"/>
              </w:rPr>
            </w:pPr>
            <w:r w:rsidRPr="004803E7">
              <w:rPr>
                <w:rFonts w:cs="Arial"/>
              </w:rPr>
              <w:t>Z angl. enhanced vegetation index</w:t>
            </w:r>
          </w:p>
        </w:tc>
      </w:tr>
      <w:tr w:rsidR="00A31DD7" w:rsidRPr="004803E7" w14:paraId="2F4EFB8B" w14:textId="77777777" w:rsidTr="00522B52">
        <w:tc>
          <w:tcPr>
            <w:tcW w:w="1838" w:type="dxa"/>
          </w:tcPr>
          <w:p w14:paraId="3B090010" w14:textId="1BA6FC29" w:rsidR="00A31DD7" w:rsidRPr="004803E7" w:rsidRDefault="00A31DD7" w:rsidP="0059473F">
            <w:pPr>
              <w:spacing w:line="276" w:lineRule="auto"/>
              <w:rPr>
                <w:rFonts w:cs="Arial"/>
              </w:rPr>
            </w:pPr>
            <w:r w:rsidRPr="004803E7">
              <w:rPr>
                <w:rFonts w:cs="Arial"/>
              </w:rPr>
              <w:t>GPP</w:t>
            </w:r>
          </w:p>
        </w:tc>
        <w:tc>
          <w:tcPr>
            <w:tcW w:w="7558" w:type="dxa"/>
          </w:tcPr>
          <w:p w14:paraId="63542CFE" w14:textId="1B396A96" w:rsidR="00A31DD7" w:rsidRPr="004803E7" w:rsidRDefault="00936D83" w:rsidP="0059473F">
            <w:pPr>
              <w:spacing w:line="276" w:lineRule="auto"/>
              <w:rPr>
                <w:rFonts w:cs="Arial"/>
              </w:rPr>
            </w:pPr>
            <w:r w:rsidRPr="004803E7">
              <w:rPr>
                <w:rFonts w:cs="Arial"/>
              </w:rPr>
              <w:t>Hrubá primární produkce z angl. gross primary productivity</w:t>
            </w:r>
          </w:p>
        </w:tc>
      </w:tr>
      <w:tr w:rsidR="00CE6928" w:rsidRPr="004803E7" w14:paraId="4A437AA0" w14:textId="77777777" w:rsidTr="00522B52">
        <w:tc>
          <w:tcPr>
            <w:tcW w:w="1838" w:type="dxa"/>
          </w:tcPr>
          <w:p w14:paraId="257EB678" w14:textId="3498CBC6" w:rsidR="00CE6928" w:rsidRPr="004803E7" w:rsidRDefault="00CE6928" w:rsidP="0059473F">
            <w:pPr>
              <w:spacing w:line="276" w:lineRule="auto"/>
              <w:rPr>
                <w:rFonts w:cs="Arial"/>
              </w:rPr>
            </w:pPr>
            <w:r w:rsidRPr="004803E7">
              <w:rPr>
                <w:rFonts w:cs="Arial"/>
              </w:rPr>
              <w:t>HLS</w:t>
            </w:r>
          </w:p>
        </w:tc>
        <w:tc>
          <w:tcPr>
            <w:tcW w:w="7558" w:type="dxa"/>
          </w:tcPr>
          <w:p w14:paraId="092ACE92" w14:textId="1A14EA6F" w:rsidR="00CE6928" w:rsidRPr="004803E7" w:rsidRDefault="00CE6928" w:rsidP="0059473F">
            <w:pPr>
              <w:spacing w:line="276" w:lineRule="auto"/>
              <w:rPr>
                <w:rFonts w:cs="Arial"/>
              </w:rPr>
            </w:pPr>
            <w:r w:rsidRPr="004803E7">
              <w:rPr>
                <w:rFonts w:cs="Arial"/>
              </w:rPr>
              <w:t>Harmonizovaný Landsat a Sentinel-2 produkt</w:t>
            </w:r>
          </w:p>
        </w:tc>
      </w:tr>
      <w:tr w:rsidR="0059473F" w:rsidRPr="004803E7" w14:paraId="3BF19638" w14:textId="77777777" w:rsidTr="00522B52">
        <w:tc>
          <w:tcPr>
            <w:tcW w:w="1838" w:type="dxa"/>
          </w:tcPr>
          <w:p w14:paraId="21FEC497" w14:textId="798F128C" w:rsidR="0059473F" w:rsidRPr="004803E7" w:rsidRDefault="00840B26" w:rsidP="0059473F">
            <w:pPr>
              <w:spacing w:line="276" w:lineRule="auto"/>
              <w:rPr>
                <w:rFonts w:cs="Arial"/>
              </w:rPr>
            </w:pPr>
            <w:r w:rsidRPr="004803E7">
              <w:rPr>
                <w:rFonts w:cs="Arial"/>
              </w:rPr>
              <w:t>NDVI</w:t>
            </w:r>
          </w:p>
        </w:tc>
        <w:tc>
          <w:tcPr>
            <w:tcW w:w="7558" w:type="dxa"/>
          </w:tcPr>
          <w:p w14:paraId="45C89B10" w14:textId="1A88B856" w:rsidR="0059473F" w:rsidRPr="004803E7" w:rsidRDefault="00C93352" w:rsidP="0059473F">
            <w:pPr>
              <w:spacing w:line="276" w:lineRule="auto"/>
              <w:rPr>
                <w:rFonts w:cs="Arial"/>
              </w:rPr>
            </w:pPr>
            <w:r w:rsidRPr="004803E7">
              <w:rPr>
                <w:rFonts w:cs="Arial"/>
              </w:rPr>
              <w:t xml:space="preserve">Z angl. </w:t>
            </w:r>
            <w:r w:rsidR="00CC2155" w:rsidRPr="004803E7">
              <w:rPr>
                <w:rFonts w:cs="Arial"/>
              </w:rPr>
              <w:t>n</w:t>
            </w:r>
            <w:r w:rsidRPr="004803E7">
              <w:rPr>
                <w:rFonts w:cs="Arial"/>
              </w:rPr>
              <w:t xml:space="preserve">ormalized </w:t>
            </w:r>
            <w:r w:rsidR="00CC2155" w:rsidRPr="004803E7">
              <w:rPr>
                <w:rFonts w:cs="Arial"/>
              </w:rPr>
              <w:t>difference vegetation index</w:t>
            </w:r>
          </w:p>
        </w:tc>
      </w:tr>
      <w:tr w:rsidR="0059473F" w:rsidRPr="004803E7" w14:paraId="7113E526" w14:textId="77777777" w:rsidTr="00522B52">
        <w:tc>
          <w:tcPr>
            <w:tcW w:w="1838" w:type="dxa"/>
          </w:tcPr>
          <w:p w14:paraId="6A4E968E" w14:textId="7B74B2A4" w:rsidR="0059473F" w:rsidRPr="004803E7" w:rsidRDefault="00175480" w:rsidP="0059473F">
            <w:pPr>
              <w:spacing w:line="276" w:lineRule="auto"/>
              <w:rPr>
                <w:rFonts w:cs="Arial"/>
              </w:rPr>
            </w:pPr>
            <w:r w:rsidRPr="004803E7">
              <w:rPr>
                <w:rFonts w:cs="Arial"/>
              </w:rPr>
              <w:t>NIL</w:t>
            </w:r>
          </w:p>
        </w:tc>
        <w:tc>
          <w:tcPr>
            <w:tcW w:w="7558" w:type="dxa"/>
          </w:tcPr>
          <w:p w14:paraId="63F2B4ED" w14:textId="5D126992" w:rsidR="0059473F" w:rsidRPr="004803E7" w:rsidRDefault="00175480" w:rsidP="0059473F">
            <w:pPr>
              <w:spacing w:line="276" w:lineRule="auto"/>
              <w:rPr>
                <w:rFonts w:cs="Arial"/>
              </w:rPr>
            </w:pPr>
            <w:r w:rsidRPr="004803E7">
              <w:rPr>
                <w:rFonts w:cs="Arial"/>
              </w:rPr>
              <w:t>Národní inventarizace lesa</w:t>
            </w:r>
          </w:p>
        </w:tc>
      </w:tr>
      <w:tr w:rsidR="00A05BF2" w:rsidRPr="004803E7" w14:paraId="7E94E0FF" w14:textId="77777777" w:rsidTr="00522B52">
        <w:tc>
          <w:tcPr>
            <w:tcW w:w="1838" w:type="dxa"/>
          </w:tcPr>
          <w:p w14:paraId="2BFC8DF4" w14:textId="7BDD9A05" w:rsidR="00A05BF2" w:rsidRPr="004803E7" w:rsidRDefault="00A05BF2" w:rsidP="00A05BF2">
            <w:pPr>
              <w:spacing w:line="276" w:lineRule="auto"/>
              <w:rPr>
                <w:rFonts w:cs="Arial"/>
              </w:rPr>
            </w:pPr>
            <w:r w:rsidRPr="004803E7">
              <w:rPr>
                <w:rFonts w:cs="Arial"/>
              </w:rPr>
              <w:t>PAR</w:t>
            </w:r>
          </w:p>
        </w:tc>
        <w:tc>
          <w:tcPr>
            <w:tcW w:w="7558" w:type="dxa"/>
          </w:tcPr>
          <w:p w14:paraId="12DE8B5B" w14:textId="766DB2DE" w:rsidR="00A05BF2" w:rsidRPr="004803E7" w:rsidRDefault="00A05BF2" w:rsidP="00A05BF2">
            <w:pPr>
              <w:spacing w:line="276" w:lineRule="auto"/>
              <w:rPr>
                <w:rFonts w:cs="Arial"/>
              </w:rPr>
            </w:pPr>
            <w:r w:rsidRPr="004803E7">
              <w:rPr>
                <w:rFonts w:cs="Arial"/>
              </w:rPr>
              <w:t>Fotosynteticky aktivní záření z </w:t>
            </w:r>
            <w:r w:rsidR="30D9EF71" w:rsidRPr="004803E7">
              <w:rPr>
                <w:rFonts w:cs="Arial"/>
              </w:rPr>
              <w:t>ang</w:t>
            </w:r>
            <w:r w:rsidR="4215E9BD" w:rsidRPr="004803E7">
              <w:rPr>
                <w:rFonts w:cs="Arial"/>
              </w:rPr>
              <w:t>l</w:t>
            </w:r>
            <w:r w:rsidR="30D9EF71" w:rsidRPr="004803E7">
              <w:rPr>
                <w:rFonts w:cs="Arial"/>
              </w:rPr>
              <w:t>.</w:t>
            </w:r>
            <w:r w:rsidRPr="004803E7">
              <w:rPr>
                <w:rFonts w:cs="Arial"/>
              </w:rPr>
              <w:t xml:space="preserve"> </w:t>
            </w:r>
            <w:r w:rsidR="75FA8A87" w:rsidRPr="004803E7">
              <w:rPr>
                <w:rFonts w:cs="Arial"/>
              </w:rPr>
              <w:t>p</w:t>
            </w:r>
            <w:r w:rsidR="30D9EF71" w:rsidRPr="004803E7">
              <w:rPr>
                <w:rFonts w:cs="Arial"/>
              </w:rPr>
              <w:t>hotosynthetic</w:t>
            </w:r>
            <w:r w:rsidRPr="004803E7">
              <w:rPr>
                <w:rFonts w:cs="Arial"/>
              </w:rPr>
              <w:t xml:space="preserve"> active radiation</w:t>
            </w:r>
          </w:p>
        </w:tc>
      </w:tr>
      <w:tr w:rsidR="00A05BF2" w:rsidRPr="004803E7" w14:paraId="7A723E2B" w14:textId="77777777" w:rsidTr="00522B52">
        <w:tc>
          <w:tcPr>
            <w:tcW w:w="1838" w:type="dxa"/>
          </w:tcPr>
          <w:p w14:paraId="308886A8" w14:textId="4ED9F959" w:rsidR="00A05BF2" w:rsidRPr="004803E7" w:rsidRDefault="202C10D8" w:rsidP="00A05BF2">
            <w:pPr>
              <w:spacing w:line="276" w:lineRule="auto"/>
              <w:rPr>
                <w:rFonts w:cs="Arial"/>
              </w:rPr>
            </w:pPr>
            <w:r w:rsidRPr="004803E7">
              <w:rPr>
                <w:rFonts w:cs="Arial"/>
              </w:rPr>
              <w:t>SOS</w:t>
            </w:r>
          </w:p>
        </w:tc>
        <w:tc>
          <w:tcPr>
            <w:tcW w:w="7558" w:type="dxa"/>
          </w:tcPr>
          <w:p w14:paraId="00A2A3CA" w14:textId="33AA13F4" w:rsidR="00A05BF2" w:rsidRPr="004803E7" w:rsidRDefault="202C10D8" w:rsidP="00A05BF2">
            <w:pPr>
              <w:spacing w:line="276" w:lineRule="auto"/>
              <w:rPr>
                <w:rFonts w:cs="Arial"/>
              </w:rPr>
            </w:pPr>
            <w:r w:rsidRPr="004803E7">
              <w:rPr>
                <w:rFonts w:cs="Arial"/>
              </w:rPr>
              <w:t>Začátek vegetační sezón</w:t>
            </w:r>
            <w:r w:rsidR="0D81F377" w:rsidRPr="004803E7">
              <w:rPr>
                <w:rFonts w:cs="Arial"/>
              </w:rPr>
              <w:t>y</w:t>
            </w:r>
            <w:r w:rsidRPr="004803E7">
              <w:rPr>
                <w:rFonts w:cs="Arial"/>
              </w:rPr>
              <w:t xml:space="preserve"> z ang</w:t>
            </w:r>
            <w:r w:rsidR="1AB93460" w:rsidRPr="004803E7">
              <w:rPr>
                <w:rFonts w:cs="Arial"/>
              </w:rPr>
              <w:t>l</w:t>
            </w:r>
            <w:r w:rsidRPr="004803E7">
              <w:rPr>
                <w:rFonts w:cs="Arial"/>
              </w:rPr>
              <w:t>. start of season</w:t>
            </w:r>
          </w:p>
        </w:tc>
      </w:tr>
    </w:tbl>
    <w:p w14:paraId="4D201872" w14:textId="77777777" w:rsidR="007467CD" w:rsidRPr="004803E7" w:rsidRDefault="007467CD" w:rsidP="008412C6">
      <w:pPr>
        <w:spacing w:after="0" w:line="276" w:lineRule="auto"/>
        <w:rPr>
          <w:rFonts w:cs="Arial"/>
        </w:rPr>
      </w:pPr>
    </w:p>
    <w:p w14:paraId="38DD51EA" w14:textId="77777777" w:rsidR="003342B9" w:rsidRPr="004803E7" w:rsidRDefault="003342B9" w:rsidP="00A61868">
      <w:pPr>
        <w:spacing w:after="0" w:line="276" w:lineRule="auto"/>
        <w:rPr>
          <w:rFonts w:cs="Arial"/>
        </w:rPr>
      </w:pPr>
    </w:p>
    <w:p w14:paraId="35592EA9" w14:textId="29700348" w:rsidR="003342B9" w:rsidRPr="004803E7" w:rsidRDefault="008619AA" w:rsidP="003342B9">
      <w:pPr>
        <w:pStyle w:val="Heading1"/>
        <w:spacing w:after="240"/>
        <w:rPr>
          <w:rFonts w:cs="Arial"/>
          <w:sz w:val="36"/>
          <w:szCs w:val="28"/>
        </w:rPr>
      </w:pPr>
      <w:bookmarkStart w:id="49" w:name="_Toc232779868"/>
      <w:r w:rsidRPr="004803E7">
        <w:rPr>
          <w:rFonts w:cs="Arial"/>
          <w:sz w:val="36"/>
          <w:szCs w:val="28"/>
        </w:rPr>
        <w:t>Literatura</w:t>
      </w:r>
      <w:bookmarkEnd w:id="49"/>
    </w:p>
    <w:p w14:paraId="3CFC5277" w14:textId="406C80FC" w:rsidR="00E52C92" w:rsidRPr="004803E7" w:rsidRDefault="00E52C92" w:rsidP="0035466A">
      <w:pPr>
        <w:jc w:val="left"/>
        <w:rPr>
          <w:rStyle w:val="Hyperlink"/>
        </w:rPr>
      </w:pPr>
      <w:r w:rsidRPr="004803E7">
        <w:t xml:space="preserve">Bárta V, </w:t>
      </w:r>
      <w:r w:rsidR="00D514FB" w:rsidRPr="004803E7">
        <w:t>Homo</w:t>
      </w:r>
      <w:r w:rsidR="0035466A" w:rsidRPr="004803E7">
        <w:t xml:space="preserve">lová L, Lukeš P, Červená L, Lysák J, Lhotáková L et al. (2026) </w:t>
      </w:r>
      <w:r w:rsidR="00D514FB" w:rsidRPr="004803E7">
        <w:t>Integration of remote sensing data for forest risk assessment and disturbance monitoring in the Krkonoše National Park</w:t>
      </w:r>
      <w:r w:rsidR="0035466A" w:rsidRPr="004803E7">
        <w:t xml:space="preserve">. Central European Forestry Journal </w:t>
      </w:r>
      <w:r w:rsidR="0035466A" w:rsidRPr="004803E7">
        <w:t>72</w:t>
      </w:r>
      <w:r w:rsidR="0035466A" w:rsidRPr="004803E7">
        <w:t>:</w:t>
      </w:r>
      <w:r w:rsidR="0035466A" w:rsidRPr="004803E7">
        <w:t xml:space="preserve"> 74–84</w:t>
      </w:r>
      <w:r w:rsidR="0035466A" w:rsidRPr="004803E7">
        <w:t xml:space="preserve">. </w:t>
      </w:r>
      <w:hyperlink r:id="rId25" w:tgtFrame="_blank" w:history="1">
        <w:r w:rsidR="00E46A68" w:rsidRPr="004803E7">
          <w:rPr>
            <w:rStyle w:val="Hyperlink"/>
          </w:rPr>
          <w:t>https://doi.org/10.2478/forj-2025-0016</w:t>
        </w:r>
      </w:hyperlink>
    </w:p>
    <w:p w14:paraId="70D612BC" w14:textId="7E3E57D8" w:rsidR="002E0B23" w:rsidRPr="004803E7" w:rsidRDefault="002E0B23" w:rsidP="002E0B23">
      <w:pPr>
        <w:jc w:val="left"/>
      </w:pPr>
      <w:r w:rsidRPr="004803E7">
        <w:t xml:space="preserve">Brázdil R, Zahradník P, Szabó P, Chromá K, Dobrovolný P, Dolák L, et al. (2022) Meteorological and climatological triggers of notable past and present bark beetle outbreaks in the Czech Republic. Climate of the Past 18:2155–80. </w:t>
      </w:r>
      <w:hyperlink r:id="rId26" w:history="1">
        <w:r w:rsidRPr="004803E7">
          <w:rPr>
            <w:rStyle w:val="Hyperlink"/>
          </w:rPr>
          <w:t>https://doi.org/10.5194/cp-18-2155-2022</w:t>
        </w:r>
      </w:hyperlink>
      <w:r w:rsidRPr="004803E7">
        <w:t>.</w:t>
      </w:r>
    </w:p>
    <w:p w14:paraId="1F8F5BA7" w14:textId="33CE51C4" w:rsidR="0019575A" w:rsidRPr="004803E7" w:rsidRDefault="0019575A" w:rsidP="0038360F">
      <w:r w:rsidRPr="004803E7">
        <w:t xml:space="preserve">Brovkina O, </w:t>
      </w:r>
      <w:r w:rsidR="00C6406A" w:rsidRPr="004803E7">
        <w:t>Novotný J, Navrátilová B, Hanuš J, Cienci</w:t>
      </w:r>
      <w:r w:rsidR="00D4589B" w:rsidRPr="004803E7">
        <w:t>ala E, Albert J (2022) Hodnocení nadzemní biomasy dřevinného patra lesních ekosysté</w:t>
      </w:r>
      <w:r w:rsidR="30875CA7" w:rsidRPr="004803E7">
        <w:t>m</w:t>
      </w:r>
      <w:r w:rsidR="00D4589B" w:rsidRPr="004803E7">
        <w:t>ů plošným přístupem. Ověřená technologie.</w:t>
      </w:r>
      <w:r w:rsidR="00A12A96" w:rsidRPr="004803E7">
        <w:t xml:space="preserve"> ISBN: 978-80-263-1737-1. Dostupná online ze dne 15.6.2026</w:t>
      </w:r>
      <w:r w:rsidR="00D75536" w:rsidRPr="004803E7">
        <w:t xml:space="preserve"> </w:t>
      </w:r>
      <w:hyperlink r:id="rId27">
        <w:r w:rsidR="00D75536" w:rsidRPr="004803E7">
          <w:rPr>
            <w:rStyle w:val="Hyperlink"/>
          </w:rPr>
          <w:t>https://www.czechglobe.cz/wp-content/uploads/2023/01/Overena_technologie_AGB_CZ.pdf</w:t>
        </w:r>
      </w:hyperlink>
    </w:p>
    <w:p w14:paraId="38214991" w14:textId="6C3A9EB5" w:rsidR="00803885" w:rsidRPr="004803E7" w:rsidRDefault="00803885" w:rsidP="00803885">
      <w:pPr>
        <w:jc w:val="left"/>
      </w:pPr>
      <w:r w:rsidRPr="004803E7">
        <w:t xml:space="preserve">Claverie M, Ju J, Masek JG, Dungan JL, Vermote EF, Roger J-C, et al. </w:t>
      </w:r>
      <w:r w:rsidR="000E4D25" w:rsidRPr="004803E7">
        <w:t xml:space="preserve">(2018) </w:t>
      </w:r>
      <w:r w:rsidRPr="004803E7">
        <w:t>The Harmonized Landsat and Sentinel-2 surface reflectance data set. Remote Sensing of Environment</w:t>
      </w:r>
      <w:r w:rsidR="000E4D25" w:rsidRPr="004803E7">
        <w:t xml:space="preserve"> </w:t>
      </w:r>
      <w:r w:rsidRPr="004803E7">
        <w:t xml:space="preserve">219:145–61. </w:t>
      </w:r>
      <w:hyperlink r:id="rId28">
        <w:r w:rsidRPr="004803E7">
          <w:rPr>
            <w:rStyle w:val="Hyperlink"/>
          </w:rPr>
          <w:t>https://doi.org/10.1016/j.rse.2018.09.002</w:t>
        </w:r>
      </w:hyperlink>
      <w:r w:rsidRPr="004803E7">
        <w:t>.</w:t>
      </w:r>
    </w:p>
    <w:p w14:paraId="3EE4F7ED" w14:textId="7AD9EE06" w:rsidR="001D7595" w:rsidRPr="004803E7" w:rsidRDefault="001D7595" w:rsidP="001D7595">
      <w:pPr>
        <w:jc w:val="left"/>
      </w:pPr>
      <w:r w:rsidRPr="004803E7">
        <w:t>Gorelick N, Hancher M, Dixon M, Ilyushchenko S, Thau D, Moore R.</w:t>
      </w:r>
      <w:r w:rsidRPr="004803E7">
        <w:t xml:space="preserve"> (2017)</w:t>
      </w:r>
      <w:r w:rsidRPr="004803E7">
        <w:t xml:space="preserve"> Google Earth Engine: Planetary-scale geospatial analysis for everyone. Remote Sensing of Environment 202:18–27. </w:t>
      </w:r>
      <w:hyperlink r:id="rId29">
        <w:r w:rsidRPr="004803E7">
          <w:rPr>
            <w:rStyle w:val="Hyperlink"/>
          </w:rPr>
          <w:t>https://doi.org/10.1016/j.rse.2017.06.031</w:t>
        </w:r>
      </w:hyperlink>
      <w:r w:rsidRPr="004803E7">
        <w:t>.</w:t>
      </w:r>
    </w:p>
    <w:p w14:paraId="25C0A5FE" w14:textId="1FECBF7A" w:rsidR="0038360F" w:rsidRPr="004803E7" w:rsidRDefault="00DD5E99" w:rsidP="0038360F">
      <w:r w:rsidRPr="004803E7">
        <w:lastRenderedPageBreak/>
        <w:t xml:space="preserve">Healey SP, Cohen WB, Zhiqiang Y, Krankina ON </w:t>
      </w:r>
      <w:r w:rsidR="0054528B" w:rsidRPr="004803E7">
        <w:t>(</w:t>
      </w:r>
      <w:r w:rsidRPr="004803E7">
        <w:t>2005</w:t>
      </w:r>
      <w:r w:rsidR="0054528B" w:rsidRPr="004803E7">
        <w:t>)</w:t>
      </w:r>
      <w:r w:rsidRPr="004803E7">
        <w:t xml:space="preserve"> Comparison of Tasseled Cap-based Landsat data structures for use in forest disturbance detection. Remote Sensing of Environment 97, 301–310. </w:t>
      </w:r>
      <w:hyperlink r:id="rId30" w:history="1">
        <w:r w:rsidR="001F0FD3" w:rsidRPr="004803E7">
          <w:rPr>
            <w:rStyle w:val="Hyperlink"/>
          </w:rPr>
          <w:t>https://doi.org/10.1016/j.rse.2005.05.009</w:t>
        </w:r>
      </w:hyperlink>
    </w:p>
    <w:p w14:paraId="79F12068" w14:textId="6FD42A1A" w:rsidR="00153DFE" w:rsidRPr="004803E7" w:rsidRDefault="00153DFE" w:rsidP="00153DFE">
      <w:pPr>
        <w:jc w:val="left"/>
      </w:pPr>
      <w:r w:rsidRPr="004803E7">
        <w:t xml:space="preserve">Hlásny T, Zimová S, Merganičová K, Štěpánek P, Modlinger R, Turčáni M (2021) Devastating outbreak of bark beetles in the Czech Republic: Drivers, impacts, and management implications. Forest Ecology and Management 490:119075. </w:t>
      </w:r>
      <w:hyperlink r:id="rId31" w:history="1">
        <w:r w:rsidRPr="004803E7">
          <w:rPr>
            <w:rStyle w:val="Hyperlink"/>
          </w:rPr>
          <w:t>https://doi.org/10.1016/j.foreco.2021.119075</w:t>
        </w:r>
      </w:hyperlink>
      <w:r w:rsidRPr="004803E7">
        <w:t>.</w:t>
      </w:r>
    </w:p>
    <w:p w14:paraId="4CF6961C" w14:textId="377BE9B0" w:rsidR="00316EAD" w:rsidRPr="004803E7" w:rsidRDefault="00316EAD" w:rsidP="00316EAD">
      <w:pPr>
        <w:jc w:val="left"/>
      </w:pPr>
      <w:r w:rsidRPr="004803E7">
        <w:t xml:space="preserve">Keenan TF, Gray J, Friedl MA, Toomey M, Bohrer G, Hollinger DY, et al. </w:t>
      </w:r>
      <w:r w:rsidRPr="004803E7">
        <w:t xml:space="preserve">(2014) </w:t>
      </w:r>
      <w:r w:rsidRPr="004803E7">
        <w:t xml:space="preserve">Net carbon uptake has increased through warming-induced changes in temperate forest phenology. Nature Clim Change 4:598–604. </w:t>
      </w:r>
      <w:hyperlink r:id="rId32" w:history="1">
        <w:r w:rsidRPr="004803E7">
          <w:rPr>
            <w:rStyle w:val="Hyperlink"/>
          </w:rPr>
          <w:t>https://doi.org/10.1038/nclimate2253</w:t>
        </w:r>
      </w:hyperlink>
      <w:r w:rsidRPr="004803E7">
        <w:t>.</w:t>
      </w:r>
    </w:p>
    <w:p w14:paraId="09380EC3" w14:textId="4B7A780A" w:rsidR="00AC0692" w:rsidRPr="004803E7" w:rsidRDefault="00AC0692" w:rsidP="00AC0692">
      <w:pPr>
        <w:jc w:val="left"/>
      </w:pPr>
      <w:r w:rsidRPr="004803E7">
        <w:t xml:space="preserve">Klosterman ST, Hufkens K, Gray JM, Melaas E, Sonnentag O, Lavine I, et al. </w:t>
      </w:r>
      <w:r w:rsidRPr="004803E7">
        <w:t xml:space="preserve">(2014) </w:t>
      </w:r>
      <w:r w:rsidRPr="004803E7">
        <w:t xml:space="preserve">Evaluating remote sensing of deciduous forest phenology at multiple spatial scales using PhenoCam imagery. Biogeosciences 11:4305–20. </w:t>
      </w:r>
      <w:hyperlink r:id="rId33" w:history="1">
        <w:r w:rsidRPr="004803E7">
          <w:rPr>
            <w:rStyle w:val="Hyperlink"/>
          </w:rPr>
          <w:t>https://doi.org/10.5194/bg-11-4305-2014</w:t>
        </w:r>
      </w:hyperlink>
      <w:r w:rsidRPr="004803E7">
        <w:t>.</w:t>
      </w:r>
    </w:p>
    <w:p w14:paraId="49816B2F" w14:textId="09425D95" w:rsidR="00946005" w:rsidRPr="004803E7" w:rsidRDefault="00946005" w:rsidP="00946005">
      <w:pPr>
        <w:jc w:val="left"/>
      </w:pPr>
      <w:r w:rsidRPr="004803E7">
        <w:t>Krejza J, Cienciala E, Světlík J, Bellan M, Noyer E, Horáček P, et al.</w:t>
      </w:r>
      <w:r w:rsidR="00442BEE" w:rsidRPr="004803E7">
        <w:t xml:space="preserve"> (</w:t>
      </w:r>
      <w:r w:rsidR="0080645E" w:rsidRPr="004803E7">
        <w:t>2021)</w:t>
      </w:r>
      <w:r w:rsidRPr="004803E7">
        <w:t xml:space="preserve"> Evidence of climate-induced stress of Norway spruce along elevation gradient preceding the current dieback in Central Europe. Trees 35:103–19. </w:t>
      </w:r>
      <w:hyperlink r:id="rId34" w:history="1">
        <w:r w:rsidRPr="004803E7">
          <w:rPr>
            <w:rStyle w:val="Hyperlink"/>
          </w:rPr>
          <w:t>https://doi.org/10.1007/s00468-020-02022-6</w:t>
        </w:r>
      </w:hyperlink>
      <w:r w:rsidRPr="004803E7">
        <w:t>.</w:t>
      </w:r>
    </w:p>
    <w:p w14:paraId="7A16A523" w14:textId="701E42D1" w:rsidR="001F0FD3" w:rsidRPr="004803E7" w:rsidRDefault="001F0FD3" w:rsidP="0038360F">
      <w:r w:rsidRPr="004803E7">
        <w:t>Křenová Z, Seifert L (2018)</w:t>
      </w:r>
      <w:r w:rsidR="00A560D5" w:rsidRPr="004803E7">
        <w:t xml:space="preserve"> The Silva Gabreta Project – transboundary cooperation in monitoring of biodiversity and water regime. Silva Gabreta 24, 1-20. </w:t>
      </w:r>
    </w:p>
    <w:p w14:paraId="2701A854" w14:textId="02BC86AA" w:rsidR="00DE0629" w:rsidRDefault="00DE0629" w:rsidP="00DE0629">
      <w:pPr>
        <w:jc w:val="left"/>
      </w:pPr>
      <w:r>
        <w:t xml:space="preserve">Kusbach jun A, Krejza J, Homolová L, Fischer M, Janoutová R, Horáček P. </w:t>
      </w:r>
      <w:r>
        <w:t xml:space="preserve">(2025) </w:t>
      </w:r>
      <w:r>
        <w:t>Productivity of coniferous forests evaluated by remote sensing and field-based models. Environ</w:t>
      </w:r>
      <w:r w:rsidR="00A17D3A">
        <w:t xml:space="preserve">mental </w:t>
      </w:r>
      <w:r>
        <w:t>Res</w:t>
      </w:r>
      <w:r w:rsidR="00A17D3A">
        <w:t>earch</w:t>
      </w:r>
      <w:r>
        <w:t xml:space="preserve"> Lett</w:t>
      </w:r>
      <w:r w:rsidR="00A17D3A">
        <w:t>ers</w:t>
      </w:r>
      <w:r>
        <w:t xml:space="preserve"> 20:024016. </w:t>
      </w:r>
      <w:hyperlink r:id="rId35" w:history="1">
        <w:r>
          <w:rPr>
            <w:rStyle w:val="Hyperlink"/>
          </w:rPr>
          <w:t>https://doi.org/10.1088/1748-9326/ada2af</w:t>
        </w:r>
      </w:hyperlink>
      <w:r>
        <w:t>.</w:t>
      </w:r>
    </w:p>
    <w:p w14:paraId="52B2B9F1" w14:textId="0D86F929" w:rsidR="00205FD2" w:rsidRPr="004803E7" w:rsidRDefault="00205FD2" w:rsidP="00205FD2">
      <w:pPr>
        <w:jc w:val="left"/>
      </w:pPr>
      <w:r w:rsidRPr="004803E7">
        <w:t xml:space="preserve">Lausch A, Erasmi S, King DJ, Magdon P, Heurich M </w:t>
      </w:r>
      <w:r w:rsidR="004B7CD9" w:rsidRPr="004803E7">
        <w:t xml:space="preserve">(2016) </w:t>
      </w:r>
      <w:r w:rsidRPr="004803E7">
        <w:t xml:space="preserve">Understanding Forest Health with Remote Sensing Part </w:t>
      </w:r>
      <w:r w:rsidR="005810E8" w:rsidRPr="004803E7">
        <w:t xml:space="preserve">I – </w:t>
      </w:r>
      <w:r w:rsidRPr="004803E7">
        <w:t xml:space="preserve">A Review of Spectral Traits, Processes and Remote-Sensing Characteristics. Remote Sensing 8:1029. </w:t>
      </w:r>
      <w:hyperlink r:id="rId36" w:history="1">
        <w:r w:rsidRPr="004803E7">
          <w:rPr>
            <w:rStyle w:val="Hyperlink"/>
          </w:rPr>
          <w:t>https://doi.org/10.3390/rs8121029</w:t>
        </w:r>
      </w:hyperlink>
      <w:r w:rsidRPr="004803E7">
        <w:t>.</w:t>
      </w:r>
    </w:p>
    <w:p w14:paraId="605C4902" w14:textId="61F0651F" w:rsidR="009A4797" w:rsidRPr="004803E7" w:rsidRDefault="009A4797" w:rsidP="009A4797">
      <w:pPr>
        <w:jc w:val="left"/>
      </w:pPr>
      <w:r w:rsidRPr="004803E7">
        <w:t>Lausch A, Erasmi S, King DJ, Magdon P, Heurich M</w:t>
      </w:r>
      <w:r w:rsidR="00BD15B9" w:rsidRPr="004803E7">
        <w:t xml:space="preserve"> (2017)</w:t>
      </w:r>
      <w:r w:rsidRPr="004803E7">
        <w:t xml:space="preserve"> Understanding Forest Health with Remote Sensing</w:t>
      </w:r>
      <w:r w:rsidR="005810E8" w:rsidRPr="004803E7">
        <w:t xml:space="preserve"> </w:t>
      </w:r>
      <w:r w:rsidRPr="004803E7">
        <w:t>Part II</w:t>
      </w:r>
      <w:r w:rsidR="005810E8" w:rsidRPr="004803E7">
        <w:t xml:space="preserve"> – </w:t>
      </w:r>
      <w:r w:rsidRPr="004803E7">
        <w:t>A Review of Approaches and Data Models. Remote Sensing</w:t>
      </w:r>
      <w:r w:rsidR="00BD15B9" w:rsidRPr="004803E7">
        <w:t xml:space="preserve"> </w:t>
      </w:r>
      <w:r w:rsidRPr="004803E7">
        <w:t xml:space="preserve">9:129. </w:t>
      </w:r>
      <w:hyperlink r:id="rId37" w:history="1">
        <w:r w:rsidRPr="004803E7">
          <w:rPr>
            <w:rStyle w:val="Hyperlink"/>
          </w:rPr>
          <w:t>https://doi.org/10.3390/rs9020129</w:t>
        </w:r>
      </w:hyperlink>
      <w:r w:rsidRPr="004803E7">
        <w:t>.</w:t>
      </w:r>
    </w:p>
    <w:p w14:paraId="1CD2E551" w14:textId="3B91FBF8" w:rsidR="00901E8A" w:rsidRPr="004803E7" w:rsidRDefault="00901E8A" w:rsidP="00901E8A">
      <w:pPr>
        <w:jc w:val="left"/>
      </w:pPr>
      <w:r w:rsidRPr="004803E7">
        <w:t xml:space="preserve">Lukeš P, Myroniuk V, Shamrai A, Melnychenko V, Schwartz M, Pauls J (2026) Integrating global canopy height models with satellite data for improved forest inventory in Ukraine. Agricultural and Forest Meteorology 388:111265. </w:t>
      </w:r>
      <w:hyperlink r:id="rId38" w:history="1">
        <w:r w:rsidRPr="004803E7">
          <w:rPr>
            <w:rStyle w:val="Hyperlink"/>
          </w:rPr>
          <w:t>https://doi.org/10.1016/j.agrformet.2026.111265</w:t>
        </w:r>
      </w:hyperlink>
      <w:r w:rsidRPr="004803E7">
        <w:t>.</w:t>
      </w:r>
    </w:p>
    <w:p w14:paraId="558023A8" w14:textId="28AED9DB" w:rsidR="007C5458" w:rsidRPr="004803E7" w:rsidRDefault="007C5458" w:rsidP="007C5458">
      <w:pPr>
        <w:jc w:val="left"/>
      </w:pPr>
      <w:r w:rsidRPr="004803E7">
        <w:t xml:space="preserve">Running SW, Nemani RR, Heinsch FA, Zhao M, Reeves M, Hashimoto H (2004) A Continuous Satellite-Derived Measure of Global Terrestrial Primary Production. BioScience 54:547–60. </w:t>
      </w:r>
    </w:p>
    <w:p w14:paraId="3104A61E" w14:textId="3F41A125" w:rsidR="009304DD" w:rsidRPr="004803E7" w:rsidRDefault="00433C06" w:rsidP="009304DD">
      <w:pPr>
        <w:spacing w:line="240" w:lineRule="auto"/>
        <w:jc w:val="left"/>
        <w:rPr>
          <w:rStyle w:val="Hyperlink"/>
        </w:rPr>
      </w:pPr>
      <w:r w:rsidRPr="004803E7">
        <w:t>Patacca M, Lindner M, Lucas-Borja M E, Cordonnier T, Fidej G, Gardiner B et al.</w:t>
      </w:r>
      <w:r w:rsidR="0049733A" w:rsidRPr="004803E7">
        <w:t xml:space="preserve"> (</w:t>
      </w:r>
      <w:r w:rsidRPr="004803E7">
        <w:t>2023</w:t>
      </w:r>
      <w:r w:rsidR="0049733A" w:rsidRPr="004803E7">
        <w:t>)</w:t>
      </w:r>
      <w:r w:rsidRPr="004803E7">
        <w:t xml:space="preserve"> Significant increase in natural disturbance impacts on European forests since 1950. Global Change Biology, 29:1359–1376.</w:t>
      </w:r>
      <w:r w:rsidR="00100F80" w:rsidRPr="004803E7">
        <w:t xml:space="preserve"> </w:t>
      </w:r>
      <w:r w:rsidR="009304DD" w:rsidRPr="004803E7">
        <w:rPr>
          <w:rFonts w:ascii="Open Sans" w:hAnsi="Open Sans" w:cs="Open Sans"/>
          <w:color w:val="767676"/>
          <w:sz w:val="21"/>
          <w:szCs w:val="21"/>
          <w:shd w:val="clear" w:color="auto" w:fill="FFFFFF"/>
        </w:rPr>
        <w:t> </w:t>
      </w:r>
      <w:hyperlink r:id="rId39">
        <w:r w:rsidR="009304DD" w:rsidRPr="004803E7">
          <w:rPr>
            <w:rStyle w:val="Hyperlink"/>
          </w:rPr>
          <w:t>https://doi.org/10.1111/gcb.16531</w:t>
        </w:r>
      </w:hyperlink>
    </w:p>
    <w:p w14:paraId="3B35C893" w14:textId="694CCCC6" w:rsidR="00D76D45" w:rsidRPr="004803E7" w:rsidRDefault="00D76D45" w:rsidP="00EF0AB3">
      <w:pPr>
        <w:shd w:val="clear" w:color="auto" w:fill="FFFFFF"/>
        <w:spacing w:line="240" w:lineRule="auto"/>
        <w:jc w:val="left"/>
        <w:rPr>
          <w:rFonts w:ascii="Open Sans" w:hAnsi="Open Sans" w:cs="Open Sans"/>
          <w:color w:val="767676"/>
          <w:sz w:val="21"/>
          <w:szCs w:val="21"/>
        </w:rPr>
      </w:pPr>
      <w:r w:rsidRPr="004803E7">
        <w:t>Seidl R, Schelhaas M-J, Lexer M J</w:t>
      </w:r>
      <w:r w:rsidR="00FD2F4D" w:rsidRPr="004803E7">
        <w:t xml:space="preserve"> (</w:t>
      </w:r>
      <w:r w:rsidRPr="004803E7">
        <w:t>2011</w:t>
      </w:r>
      <w:r w:rsidR="00FD2F4D" w:rsidRPr="004803E7">
        <w:t>)</w:t>
      </w:r>
      <w:r w:rsidRPr="004803E7">
        <w:t xml:space="preserve"> Unraveling the drivers of intensifying forest disturbance regimes in Europe. Global Change Biology, 17:2842–2852.</w:t>
      </w:r>
      <w:r w:rsidR="00652821" w:rsidRPr="004803E7">
        <w:t xml:space="preserve"> </w:t>
      </w:r>
      <w:hyperlink r:id="rId40" w:history="1">
        <w:r w:rsidR="0030406C" w:rsidRPr="004803E7">
          <w:rPr>
            <w:rStyle w:val="Hyperlink"/>
          </w:rPr>
          <w:t>https://doi.org/10.1111/j.1365-2486.2011.02452.x</w:t>
        </w:r>
      </w:hyperlink>
      <w:r w:rsidR="0030406C" w:rsidRPr="004803E7">
        <w:t xml:space="preserve"> </w:t>
      </w:r>
    </w:p>
    <w:p w14:paraId="631E04EB" w14:textId="452552C7" w:rsidR="00D76D45" w:rsidRPr="004803E7" w:rsidRDefault="00D76D45" w:rsidP="00D6337A">
      <w:pPr>
        <w:jc w:val="left"/>
      </w:pPr>
      <w:r w:rsidRPr="004803E7">
        <w:lastRenderedPageBreak/>
        <w:t xml:space="preserve">Seidl R, Thom D, Kautz M, Martin-Benito D, Peltoniemi M, Vacchiano G et al. </w:t>
      </w:r>
      <w:r w:rsidR="006048AA" w:rsidRPr="004803E7">
        <w:t>(</w:t>
      </w:r>
      <w:r w:rsidRPr="004803E7">
        <w:t>2017</w:t>
      </w:r>
      <w:r w:rsidR="006048AA" w:rsidRPr="004803E7">
        <w:t>)</w:t>
      </w:r>
      <w:r w:rsidRPr="004803E7">
        <w:t xml:space="preserve"> Forest dis</w:t>
      </w:r>
      <w:r w:rsidRPr="004803E7">
        <w:softHyphen/>
        <w:t>turbances under climate change. Nature Climate Change, 7:395–402.</w:t>
      </w:r>
      <w:r w:rsidR="00E25E60" w:rsidRPr="004803E7">
        <w:t xml:space="preserve"> </w:t>
      </w:r>
      <w:hyperlink r:id="rId41" w:history="1">
        <w:r w:rsidR="00E25E60" w:rsidRPr="004803E7">
          <w:rPr>
            <w:rStyle w:val="Hyperlink"/>
          </w:rPr>
          <w:t>https://doi.org/10.1038/nclimate3303</w:t>
        </w:r>
      </w:hyperlink>
    </w:p>
    <w:p w14:paraId="440F5D71" w14:textId="7DD9FBD7" w:rsidR="001C0554" w:rsidRPr="004803E7" w:rsidRDefault="001C0554" w:rsidP="00D76D45">
      <w:pPr>
        <w:jc w:val="left"/>
        <w:rPr>
          <w:rFonts w:cs="Lido STF CE"/>
          <w:color w:val="000000"/>
        </w:rPr>
      </w:pPr>
      <w:r w:rsidRPr="004803E7">
        <w:rPr>
          <w:rFonts w:cs="Lido STF CE"/>
          <w:color w:val="000000"/>
        </w:rPr>
        <w:t>Senf C, Seidl R, Hostert P</w:t>
      </w:r>
      <w:r w:rsidR="00BB4FD8" w:rsidRPr="004803E7">
        <w:rPr>
          <w:rFonts w:cs="Lido STF CE"/>
          <w:color w:val="000000"/>
        </w:rPr>
        <w:t xml:space="preserve"> (</w:t>
      </w:r>
      <w:r w:rsidRPr="004803E7">
        <w:rPr>
          <w:rFonts w:cs="Lido STF CE"/>
          <w:color w:val="000000"/>
        </w:rPr>
        <w:t>201</w:t>
      </w:r>
      <w:r w:rsidR="00BB4FD8" w:rsidRPr="004803E7">
        <w:rPr>
          <w:rFonts w:cs="Lido STF CE"/>
          <w:color w:val="000000"/>
        </w:rPr>
        <w:t>7)</w:t>
      </w:r>
      <w:r w:rsidRPr="004803E7">
        <w:rPr>
          <w:rFonts w:cs="Lido STF CE"/>
          <w:color w:val="000000"/>
        </w:rPr>
        <w:t>: Remote sensing of forest insect disturbances: Current state and future directions. International Journal of Applied Earth Observation and Geoinformation, 60:49–60.</w:t>
      </w:r>
      <w:r w:rsidR="00F8646B" w:rsidRPr="004803E7">
        <w:rPr>
          <w:rFonts w:cs="Lido STF CE"/>
          <w:color w:val="000000"/>
        </w:rPr>
        <w:t xml:space="preserve"> </w:t>
      </w:r>
      <w:hyperlink r:id="rId42" w:history="1">
        <w:r w:rsidR="00F8646B" w:rsidRPr="004803E7">
          <w:rPr>
            <w:rStyle w:val="Hyperlink"/>
            <w:rFonts w:cs="Lido STF CE"/>
          </w:rPr>
          <w:t>http://dx.doi.org/10.1016/j.jag.2017.04.004</w:t>
        </w:r>
      </w:hyperlink>
      <w:r w:rsidR="00F8646B" w:rsidRPr="004803E7">
        <w:rPr>
          <w:rFonts w:cs="Lido STF CE"/>
          <w:color w:val="000000"/>
        </w:rPr>
        <w:t xml:space="preserve"> </w:t>
      </w:r>
    </w:p>
    <w:p w14:paraId="0A57D61E" w14:textId="1468F659" w:rsidR="004A12ED" w:rsidRPr="004803E7" w:rsidRDefault="004A12ED" w:rsidP="004A12ED">
      <w:pPr>
        <w:jc w:val="left"/>
      </w:pPr>
      <w:r w:rsidRPr="004803E7">
        <w:t xml:space="preserve">Soudani K, Delpierre N, Berveiller D, Hmimina G, Pontailler J-Y, Seureau L, et al. </w:t>
      </w:r>
      <w:r w:rsidRPr="004803E7">
        <w:t xml:space="preserve">(2021) </w:t>
      </w:r>
      <w:r w:rsidRPr="004803E7">
        <w:t xml:space="preserve">A survey of proximal methods for monitoring leaf phenology in temperate deciduous forests. Biogeosciences 18:3391–408. </w:t>
      </w:r>
      <w:hyperlink r:id="rId43" w:history="1">
        <w:r w:rsidRPr="004803E7">
          <w:rPr>
            <w:rStyle w:val="Hyperlink"/>
          </w:rPr>
          <w:t>https://doi.org/10.5194/bg-18-3391-2021</w:t>
        </w:r>
      </w:hyperlink>
      <w:r w:rsidRPr="004803E7">
        <w:t>.</w:t>
      </w:r>
    </w:p>
    <w:p w14:paraId="527D1C1E" w14:textId="5917E174" w:rsidR="00AD1B1B" w:rsidRPr="004803E7" w:rsidRDefault="00AD1B1B" w:rsidP="00D76D45">
      <w:pPr>
        <w:jc w:val="left"/>
        <w:rPr>
          <w:rFonts w:cs="Lido STF CE"/>
          <w:color w:val="000000"/>
        </w:rPr>
      </w:pPr>
      <w:r w:rsidRPr="004803E7">
        <w:rPr>
          <w:rFonts w:cs="Lido STF CE"/>
          <w:color w:val="000000"/>
        </w:rPr>
        <w:t xml:space="preserve">Švik M, Janoutová R, Hájková L, Krejza J (2026) The </w:t>
      </w:r>
      <w:r w:rsidR="007F7BA3" w:rsidRPr="004803E7">
        <w:rPr>
          <w:rFonts w:cs="Lido STF CE"/>
          <w:color w:val="000000"/>
        </w:rPr>
        <w:t>s</w:t>
      </w:r>
      <w:r w:rsidRPr="004803E7">
        <w:rPr>
          <w:rFonts w:cs="Lido STF CE"/>
          <w:color w:val="000000"/>
        </w:rPr>
        <w:t xml:space="preserve">tructural </w:t>
      </w:r>
      <w:r w:rsidR="007F7BA3" w:rsidRPr="004803E7">
        <w:rPr>
          <w:rFonts w:cs="Lido STF CE"/>
          <w:color w:val="000000"/>
        </w:rPr>
        <w:t>e</w:t>
      </w:r>
      <w:r w:rsidRPr="004803E7">
        <w:rPr>
          <w:rFonts w:cs="Lido STF CE"/>
          <w:color w:val="000000"/>
        </w:rPr>
        <w:t xml:space="preserve">nd of </w:t>
      </w:r>
      <w:r w:rsidR="007F7BA3" w:rsidRPr="004803E7">
        <w:rPr>
          <w:rFonts w:cs="Lido STF CE"/>
          <w:color w:val="000000"/>
        </w:rPr>
        <w:t>s</w:t>
      </w:r>
      <w:r w:rsidRPr="004803E7">
        <w:rPr>
          <w:rFonts w:cs="Lido STF CE"/>
          <w:color w:val="000000"/>
        </w:rPr>
        <w:t xml:space="preserve">eason: </w:t>
      </w:r>
      <w:r w:rsidR="007F7BA3" w:rsidRPr="004803E7">
        <w:rPr>
          <w:rFonts w:cs="Lido STF CE"/>
          <w:color w:val="000000"/>
        </w:rPr>
        <w:t>c</w:t>
      </w:r>
      <w:r w:rsidRPr="004803E7">
        <w:rPr>
          <w:rFonts w:cs="Lido STF CE"/>
          <w:color w:val="000000"/>
        </w:rPr>
        <w:t xml:space="preserve">orrecting </w:t>
      </w:r>
      <w:r w:rsidR="007F7BA3" w:rsidRPr="004803E7">
        <w:rPr>
          <w:rFonts w:cs="Lido STF CE"/>
          <w:color w:val="000000"/>
        </w:rPr>
        <w:t>s</w:t>
      </w:r>
      <w:r w:rsidRPr="004803E7">
        <w:rPr>
          <w:rFonts w:cs="Lido STF CE"/>
          <w:color w:val="000000"/>
        </w:rPr>
        <w:t xml:space="preserve">atellite </w:t>
      </w:r>
      <w:r w:rsidR="007F7BA3" w:rsidRPr="004803E7">
        <w:rPr>
          <w:rFonts w:cs="Lido STF CE"/>
          <w:color w:val="000000"/>
        </w:rPr>
        <w:t>p</w:t>
      </w:r>
      <w:r w:rsidRPr="004803E7">
        <w:rPr>
          <w:rFonts w:cs="Lido STF CE"/>
          <w:color w:val="000000"/>
        </w:rPr>
        <w:t xml:space="preserve">henology </w:t>
      </w:r>
      <w:r w:rsidR="007F7BA3" w:rsidRPr="004803E7">
        <w:rPr>
          <w:rFonts w:cs="Lido STF CE"/>
          <w:color w:val="000000"/>
        </w:rPr>
        <w:t>b</w:t>
      </w:r>
      <w:r w:rsidRPr="004803E7">
        <w:rPr>
          <w:rFonts w:cs="Lido STF CE"/>
          <w:color w:val="000000"/>
        </w:rPr>
        <w:t>ias in</w:t>
      </w:r>
      <w:r w:rsidR="007F7BA3" w:rsidRPr="004803E7">
        <w:rPr>
          <w:rFonts w:cs="Lido STF CE"/>
          <w:color w:val="000000"/>
        </w:rPr>
        <w:t xml:space="preserve"> b</w:t>
      </w:r>
      <w:r w:rsidRPr="004803E7">
        <w:rPr>
          <w:rFonts w:cs="Lido STF CE"/>
          <w:color w:val="000000"/>
        </w:rPr>
        <w:t xml:space="preserve">roadleaf </w:t>
      </w:r>
      <w:r w:rsidR="007F7BA3" w:rsidRPr="004803E7">
        <w:rPr>
          <w:rFonts w:cs="Lido STF CE"/>
          <w:color w:val="000000"/>
        </w:rPr>
        <w:t>f</w:t>
      </w:r>
      <w:r w:rsidRPr="004803E7">
        <w:rPr>
          <w:rFonts w:cs="Lido STF CE"/>
          <w:color w:val="000000"/>
        </w:rPr>
        <w:t xml:space="preserve">orests using ground-based PAR. </w:t>
      </w:r>
      <w:r w:rsidR="00DB22D1" w:rsidRPr="004803E7">
        <w:rPr>
          <w:rFonts w:cs="Lido STF CE"/>
          <w:color w:val="000000"/>
        </w:rPr>
        <w:t>Manuskript v přípravě.</w:t>
      </w:r>
    </w:p>
    <w:p w14:paraId="735844CC" w14:textId="384449AD" w:rsidR="00E70A15" w:rsidRPr="004803E7" w:rsidRDefault="00E70A15" w:rsidP="00E70A15">
      <w:pPr>
        <w:jc w:val="left"/>
      </w:pPr>
      <w:r w:rsidRPr="004803E7">
        <w:t xml:space="preserve">Templ B, Koch E, Bolmgren K, Ungersböck M, Paul A, Scheifinger H, et al. </w:t>
      </w:r>
      <w:r w:rsidRPr="004803E7">
        <w:t xml:space="preserve">(2018) </w:t>
      </w:r>
      <w:r w:rsidRPr="004803E7">
        <w:t>Pan European Phenological database (PEP725): a single point of access for European data. Int</w:t>
      </w:r>
      <w:r w:rsidR="007A01A6" w:rsidRPr="004803E7">
        <w:t xml:space="preserve">ernational Journal of </w:t>
      </w:r>
      <w:r w:rsidRPr="004803E7">
        <w:t>Biometeorol</w:t>
      </w:r>
      <w:r w:rsidR="007A01A6" w:rsidRPr="004803E7">
        <w:t xml:space="preserve">gy </w:t>
      </w:r>
      <w:r w:rsidRPr="004803E7">
        <w:t xml:space="preserve">62:1109–13. </w:t>
      </w:r>
      <w:hyperlink r:id="rId44">
        <w:r w:rsidRPr="004803E7">
          <w:rPr>
            <w:rStyle w:val="Hyperlink"/>
          </w:rPr>
          <w:t>https://doi.org/10.1007/s00484-018-1512-8</w:t>
        </w:r>
      </w:hyperlink>
      <w:r w:rsidRPr="004803E7">
        <w:t>.</w:t>
      </w:r>
    </w:p>
    <w:p w14:paraId="10024D1E" w14:textId="0A98FD11" w:rsidR="0051635E" w:rsidRPr="004803E7" w:rsidRDefault="0051635E" w:rsidP="0051635E">
      <w:pPr>
        <w:jc w:val="left"/>
      </w:pPr>
      <w:r w:rsidRPr="004803E7">
        <w:t xml:space="preserve">Zhou L, Zhou W, Chen J, Xu X, Wang Y, Zhuang J, et al. </w:t>
      </w:r>
      <w:r w:rsidRPr="004803E7">
        <w:t xml:space="preserve">(2022) </w:t>
      </w:r>
      <w:r w:rsidRPr="004803E7">
        <w:t xml:space="preserve">Land surface phenology detections from multi-source remote sensing indices capturing canopy photosynthesis phenology across major land cover types in the Northern Hemisphere. Ecological Indicators </w:t>
      </w:r>
      <w:r w:rsidRPr="004803E7">
        <w:t>1</w:t>
      </w:r>
      <w:r w:rsidRPr="004803E7">
        <w:t xml:space="preserve">35:108579. </w:t>
      </w:r>
      <w:hyperlink r:id="rId45" w:history="1">
        <w:r w:rsidRPr="004803E7">
          <w:rPr>
            <w:rStyle w:val="Hyperlink"/>
          </w:rPr>
          <w:t>https://doi.org/10.1016/j.ecolind.2022.108579</w:t>
        </w:r>
      </w:hyperlink>
      <w:r w:rsidRPr="004803E7">
        <w:t>.</w:t>
      </w:r>
    </w:p>
    <w:p w14:paraId="6A25E4C9" w14:textId="77777777" w:rsidR="0051635E" w:rsidRPr="00AD1B1B" w:rsidRDefault="0051635E" w:rsidP="00D76D45">
      <w:pPr>
        <w:jc w:val="left"/>
        <w:rPr>
          <w:rFonts w:cs="Lido STF CE"/>
          <w:color w:val="000000"/>
        </w:rPr>
      </w:pPr>
    </w:p>
    <w:sectPr w:rsidR="0051635E" w:rsidRPr="00AD1B1B" w:rsidSect="00B46B83">
      <w:headerReference w:type="default" r:id="rId46"/>
      <w:footerReference w:type="default" r:id="rId47"/>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04801" w14:textId="77777777" w:rsidR="001E0A0E" w:rsidRPr="004803E7" w:rsidRDefault="001E0A0E" w:rsidP="00B46B83">
      <w:pPr>
        <w:spacing w:after="0" w:line="240" w:lineRule="auto"/>
      </w:pPr>
      <w:r w:rsidRPr="004803E7">
        <w:separator/>
      </w:r>
    </w:p>
  </w:endnote>
  <w:endnote w:type="continuationSeparator" w:id="0">
    <w:p w14:paraId="1DB5026C" w14:textId="77777777" w:rsidR="001E0A0E" w:rsidRPr="004803E7" w:rsidRDefault="001E0A0E" w:rsidP="00B46B83">
      <w:pPr>
        <w:spacing w:after="0" w:line="240" w:lineRule="auto"/>
      </w:pPr>
      <w:r w:rsidRPr="004803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do STF CE">
    <w:altName w:val="Lido STF CE"/>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F628B" w14:textId="77777777" w:rsidR="002256A3" w:rsidRPr="004803E7" w:rsidRDefault="002256A3">
    <w:pPr>
      <w:pStyle w:val="Footer"/>
      <w:jc w:val="center"/>
      <w:rPr>
        <w:caps/>
        <w:color w:val="4472C4" w:themeColor="accent1"/>
      </w:rPr>
    </w:pPr>
    <w:r w:rsidRPr="004803E7">
      <w:rPr>
        <w:caps/>
        <w:color w:val="4472C4" w:themeColor="accent1"/>
      </w:rPr>
      <w:fldChar w:fldCharType="begin"/>
    </w:r>
    <w:r w:rsidRPr="004803E7">
      <w:rPr>
        <w:caps/>
        <w:color w:val="4472C4" w:themeColor="accent1"/>
      </w:rPr>
      <w:instrText xml:space="preserve"> PAGE   \* MERGEFORMAT </w:instrText>
    </w:r>
    <w:r w:rsidRPr="004803E7">
      <w:rPr>
        <w:caps/>
        <w:color w:val="4472C4" w:themeColor="accent1"/>
      </w:rPr>
      <w:fldChar w:fldCharType="separate"/>
    </w:r>
    <w:r w:rsidRPr="004803E7">
      <w:rPr>
        <w:caps/>
        <w:color w:val="4472C4" w:themeColor="accent1"/>
      </w:rPr>
      <w:t>2</w:t>
    </w:r>
    <w:r w:rsidRPr="004803E7">
      <w:rPr>
        <w:caps/>
        <w:color w:val="4472C4" w:themeColor="accent1"/>
      </w:rPr>
      <w:fldChar w:fldCharType="end"/>
    </w:r>
  </w:p>
  <w:p w14:paraId="7EED600D" w14:textId="77777777" w:rsidR="002256A3" w:rsidRPr="004803E7" w:rsidRDefault="00225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9CEA1" w14:textId="77777777" w:rsidR="001E0A0E" w:rsidRPr="004803E7" w:rsidRDefault="001E0A0E" w:rsidP="00B46B83">
      <w:pPr>
        <w:spacing w:after="0" w:line="240" w:lineRule="auto"/>
      </w:pPr>
      <w:r w:rsidRPr="004803E7">
        <w:separator/>
      </w:r>
    </w:p>
  </w:footnote>
  <w:footnote w:type="continuationSeparator" w:id="0">
    <w:p w14:paraId="4E08671E" w14:textId="77777777" w:rsidR="001E0A0E" w:rsidRPr="004803E7" w:rsidRDefault="001E0A0E" w:rsidP="00B46B83">
      <w:pPr>
        <w:spacing w:after="0" w:line="240" w:lineRule="auto"/>
      </w:pPr>
      <w:r w:rsidRPr="004803E7">
        <w:continuationSeparator/>
      </w:r>
    </w:p>
  </w:footnote>
  <w:footnote w:id="1">
    <w:p w14:paraId="409BA1AD" w14:textId="5D27F99F" w:rsidR="009A3B67" w:rsidRDefault="009A3B67">
      <w:pPr>
        <w:pStyle w:val="FootnoteText"/>
      </w:pPr>
      <w:r>
        <w:rPr>
          <w:rStyle w:val="FootnoteReference"/>
        </w:rPr>
        <w:footnoteRef/>
      </w:r>
      <w:r>
        <w:t xml:space="preserve"> </w:t>
      </w:r>
      <w:hyperlink r:id="rId1" w:history="1">
        <w:r w:rsidRPr="00B36E34">
          <w:rPr>
            <w:rStyle w:val="Hyperlink"/>
          </w:rPr>
          <w:t>https://nli.gov.cz/portfolio/vysledky-nil/</w:t>
        </w:r>
      </w:hyperlink>
      <w:r>
        <w:t xml:space="preserve"> </w:t>
      </w:r>
    </w:p>
  </w:footnote>
  <w:footnote w:id="2">
    <w:p w14:paraId="04751BA2" w14:textId="51017F17" w:rsidR="004105DE" w:rsidRPr="004803E7" w:rsidRDefault="004105DE">
      <w:pPr>
        <w:pStyle w:val="FootnoteText"/>
      </w:pPr>
      <w:r w:rsidRPr="004803E7">
        <w:rPr>
          <w:rStyle w:val="FootnoteReference"/>
        </w:rPr>
        <w:footnoteRef/>
      </w:r>
      <w:r w:rsidRPr="004803E7">
        <w:t xml:space="preserve">  </w:t>
      </w:r>
      <w:hyperlink r:id="rId2" w:history="1">
        <w:r w:rsidRPr="004803E7">
          <w:rPr>
            <w:rStyle w:val="Hyperlink"/>
            <w:rFonts w:ascii="Segoe UI" w:hAnsi="Segoe UI" w:cs="Segoe UI"/>
            <w:sz w:val="18"/>
            <w:szCs w:val="18"/>
          </w:rPr>
          <w:t>https://dendronet.cz/</w:t>
        </w:r>
      </w:hyperlink>
      <w:r w:rsidRPr="004803E7">
        <w:rPr>
          <w:rStyle w:val="cf01"/>
        </w:rPr>
        <w:t xml:space="preserve"> </w:t>
      </w:r>
    </w:p>
  </w:footnote>
  <w:footnote w:id="3">
    <w:p w14:paraId="14ECB4FE" w14:textId="77777777" w:rsidR="00AF12ED" w:rsidRPr="004803E7" w:rsidRDefault="00AF12ED" w:rsidP="00AF12ED">
      <w:pPr>
        <w:pStyle w:val="FootnoteText"/>
      </w:pPr>
      <w:r w:rsidRPr="004803E7">
        <w:rPr>
          <w:rStyle w:val="FootnoteReference"/>
        </w:rPr>
        <w:footnoteRef/>
      </w:r>
      <w:r w:rsidRPr="004803E7">
        <w:t xml:space="preserve"> </w:t>
      </w:r>
      <w:hyperlink r:id="rId3" w:history="1">
        <w:r w:rsidRPr="004803E7">
          <w:rPr>
            <w:rStyle w:val="Hyperlink"/>
          </w:rPr>
          <w:t>https://old.starfos.tacr.cz/cs/project/LUC23023</w:t>
        </w:r>
      </w:hyperlink>
      <w:r w:rsidRPr="004803E7">
        <w:t xml:space="preserve"> </w:t>
      </w:r>
    </w:p>
  </w:footnote>
  <w:footnote w:id="4">
    <w:p w14:paraId="2E0448EE" w14:textId="751378C4" w:rsidR="4A46FA16" w:rsidRPr="004803E7" w:rsidRDefault="4A46FA16" w:rsidP="4A46FA16">
      <w:pPr>
        <w:pStyle w:val="FootnoteText"/>
      </w:pPr>
      <w:r w:rsidRPr="004803E7">
        <w:rPr>
          <w:rStyle w:val="FootnoteReference"/>
        </w:rPr>
        <w:footnoteRef/>
      </w:r>
      <w:r w:rsidRPr="004803E7">
        <w:t xml:space="preserve"> </w:t>
      </w:r>
      <w:r w:rsidRPr="004803E7">
        <w:t xml:space="preserve">ABiLAS </w:t>
      </w:r>
      <w:r w:rsidRPr="004803E7">
        <w:t>- modul platformy EnviLAB pro automatické vyhodnocení</w:t>
      </w:r>
    </w:p>
    <w:p w14:paraId="59CF48CF" w14:textId="3C0F3112" w:rsidR="4A46FA16" w:rsidRPr="004803E7" w:rsidRDefault="4A46FA16" w:rsidP="4A46FA16">
      <w:pPr>
        <w:pStyle w:val="FootnoteText"/>
      </w:pPr>
      <w:r w:rsidRPr="004803E7">
        <w:t>stavu nadzemní biomasy lesních porostů z dat leteckého laserového</w:t>
      </w:r>
    </w:p>
    <w:p w14:paraId="21F65DBF" w14:textId="70F93043" w:rsidR="4A46FA16" w:rsidRPr="004803E7" w:rsidRDefault="4A46FA16" w:rsidP="4A46FA16">
      <w:pPr>
        <w:pStyle w:val="FootnoteText"/>
      </w:pPr>
      <w:r w:rsidRPr="004803E7">
        <w:t>skenování</w:t>
      </w:r>
    </w:p>
  </w:footnote>
  <w:footnote w:id="5">
    <w:p w14:paraId="3D8F5533" w14:textId="139F57E1" w:rsidR="00D46CE6" w:rsidRPr="004803E7" w:rsidRDefault="00D46CE6">
      <w:pPr>
        <w:pStyle w:val="FootnoteText"/>
      </w:pPr>
      <w:r w:rsidRPr="004803E7">
        <w:rPr>
          <w:rStyle w:val="FootnoteReference"/>
        </w:rPr>
        <w:footnoteRef/>
      </w:r>
      <w:r w:rsidRPr="004803E7">
        <w:t xml:space="preserve"> </w:t>
      </w:r>
      <w:hyperlink r:id="rId4" w:history="1">
        <w:r w:rsidR="004105DE" w:rsidRPr="004803E7">
          <w:rPr>
            <w:rStyle w:val="Hyperlink"/>
            <w:rFonts w:ascii="Segoe UI" w:hAnsi="Segoe UI" w:cs="Segoe UI"/>
            <w:sz w:val="18"/>
            <w:szCs w:val="18"/>
          </w:rPr>
          <w:t>https://dendronet.cz/</w:t>
        </w:r>
      </w:hyperlink>
      <w:r w:rsidR="004105DE" w:rsidRPr="004803E7">
        <w:rPr>
          <w:rStyle w:val="cf01"/>
        </w:rPr>
        <w:t xml:space="preserve"> </w:t>
      </w:r>
    </w:p>
  </w:footnote>
  <w:footnote w:id="6">
    <w:p w14:paraId="5E17D5A7" w14:textId="5F6F46D8" w:rsidR="007D28D6" w:rsidRDefault="007D28D6">
      <w:pPr>
        <w:pStyle w:val="FootnoteText"/>
      </w:pPr>
      <w:r w:rsidRPr="004803E7">
        <w:rPr>
          <w:rStyle w:val="FootnoteReference"/>
        </w:rPr>
        <w:footnoteRef/>
      </w:r>
      <w:r w:rsidRPr="004803E7">
        <w:t xml:space="preserve"> </w:t>
      </w:r>
      <w:r w:rsidR="00CD61F1" w:rsidRPr="004803E7">
        <w:t xml:space="preserve"> </w:t>
      </w:r>
      <w:hyperlink r:id="rId5" w:history="1">
        <w:r w:rsidR="00F62BE2" w:rsidRPr="004803E7">
          <w:rPr>
            <w:rStyle w:val="Hyperlink"/>
          </w:rPr>
          <w:t>https://land.copernicus.eu/en/products/vegetation</w:t>
        </w:r>
      </w:hyperlink>
      <w:r w:rsidR="00F62BE2" w:rsidRPr="004803E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65D2" w14:textId="258A30CB" w:rsidR="002256A3" w:rsidRPr="004803E7" w:rsidRDefault="002256A3">
    <w:pPr>
      <w:pStyle w:val="Header"/>
      <w:rPr>
        <w:color w:val="A6A6A6" w:themeColor="background1" w:themeShade="A6"/>
      </w:rPr>
    </w:pPr>
    <w:r w:rsidRPr="004803E7">
      <w:rPr>
        <w:color w:val="A6A6A6" w:themeColor="background1" w:themeShade="A6"/>
      </w:rPr>
      <w:t>Program TransAdapt, aktivita 2.</w:t>
    </w:r>
    <w:r w:rsidR="004F3EA5" w:rsidRPr="004803E7">
      <w:rPr>
        <w:color w:val="A6A6A6" w:themeColor="background1" w:themeShade="A6"/>
      </w:rPr>
      <w:t>3</w:t>
    </w:r>
  </w:p>
</w:hdr>
</file>

<file path=word/intelligence2.xml><?xml version="1.0" encoding="utf-8"?>
<int2:intelligence xmlns:int2="http://schemas.microsoft.com/office/intelligence/2020/intelligence" xmlns:oel="http://schemas.microsoft.com/office/2019/extlst">
  <int2:observations>
    <int2:textHash int2:hashCode="bVpFkgoVreoEnI" int2:id="TkOFnCJk">
      <int2:state int2:value="Rejected" int2:type="spell"/>
    </int2:textHash>
    <int2:textHash int2:hashCode="ygDkP3QtdoylDh" int2:id="gZSkk1aL">
      <int2:state int2:value="Rejected" int2:type="spell"/>
    </int2:textHash>
    <int2:textHash int2:hashCode="pDnpcwvOpHcYD+" int2:id="r9rVGC6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7A5F"/>
    <w:multiLevelType w:val="hybridMultilevel"/>
    <w:tmpl w:val="A19C65F8"/>
    <w:lvl w:ilvl="0" w:tplc="4C7CB79A">
      <w:start w:val="1"/>
      <w:numFmt w:val="bullet"/>
      <w:lvlText w:val=""/>
      <w:lvlJc w:val="left"/>
      <w:pPr>
        <w:ind w:left="720" w:hanging="360"/>
      </w:pPr>
      <w:rPr>
        <w:rFonts w:ascii="Symbol" w:hAnsi="Symbol" w:hint="default"/>
        <w:color w:val="4472C4" w:themeColor="accent1"/>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AF3CC2"/>
    <w:multiLevelType w:val="hybridMultilevel"/>
    <w:tmpl w:val="3F2A8924"/>
    <w:lvl w:ilvl="0" w:tplc="AAB21A56">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47521D"/>
    <w:multiLevelType w:val="multilevel"/>
    <w:tmpl w:val="0405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B4E314C"/>
    <w:multiLevelType w:val="hybridMultilevel"/>
    <w:tmpl w:val="625CE4D4"/>
    <w:lvl w:ilvl="0" w:tplc="4C7CB79A">
      <w:start w:val="1"/>
      <w:numFmt w:val="bullet"/>
      <w:lvlText w:val=""/>
      <w:lvlJc w:val="left"/>
      <w:pPr>
        <w:ind w:left="720" w:hanging="360"/>
      </w:pPr>
      <w:rPr>
        <w:rFonts w:ascii="Symbol" w:hAnsi="Symbol" w:hint="default"/>
        <w:color w:val="4472C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5542B3"/>
    <w:multiLevelType w:val="hybridMultilevel"/>
    <w:tmpl w:val="1CA06D38"/>
    <w:lvl w:ilvl="0" w:tplc="9E7CA126">
      <w:start w:val="1"/>
      <w:numFmt w:val="bullet"/>
      <w:lvlText w:val=""/>
      <w:lvlJc w:val="left"/>
      <w:pPr>
        <w:ind w:left="720" w:hanging="360"/>
      </w:pPr>
      <w:rPr>
        <w:rFonts w:ascii="Symbol" w:hAnsi="Symbol" w:hint="default"/>
        <w:color w:val="4472C4"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BC508E"/>
    <w:multiLevelType w:val="hybridMultilevel"/>
    <w:tmpl w:val="39783BBA"/>
    <w:lvl w:ilvl="0" w:tplc="AAB21A56">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3607F1"/>
    <w:multiLevelType w:val="hybridMultilevel"/>
    <w:tmpl w:val="87CE94B0"/>
    <w:lvl w:ilvl="0" w:tplc="C674E80C">
      <w:start w:val="1"/>
      <w:numFmt w:val="bullet"/>
      <w:lvlText w:val=""/>
      <w:lvlJc w:val="left"/>
      <w:pPr>
        <w:ind w:left="720" w:hanging="360"/>
      </w:pPr>
      <w:rPr>
        <w:rFonts w:ascii="Symbol" w:hAnsi="Symbol" w:hint="default"/>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EF11D6B"/>
    <w:multiLevelType w:val="hybridMultilevel"/>
    <w:tmpl w:val="8B92C182"/>
    <w:lvl w:ilvl="0" w:tplc="4C7CB79A">
      <w:start w:val="1"/>
      <w:numFmt w:val="bullet"/>
      <w:lvlText w:val=""/>
      <w:lvlJc w:val="left"/>
      <w:pPr>
        <w:ind w:left="720" w:hanging="360"/>
      </w:pPr>
      <w:rPr>
        <w:rFonts w:ascii="Symbol" w:hAnsi="Symbol" w:hint="default"/>
        <w:color w:val="4472C4"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55963DC"/>
    <w:multiLevelType w:val="hybridMultilevel"/>
    <w:tmpl w:val="D80CE49E"/>
    <w:lvl w:ilvl="0" w:tplc="AAB21A56">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93E350D"/>
    <w:multiLevelType w:val="hybridMultilevel"/>
    <w:tmpl w:val="C900B500"/>
    <w:lvl w:ilvl="0" w:tplc="4C7CB79A">
      <w:start w:val="1"/>
      <w:numFmt w:val="bullet"/>
      <w:lvlText w:val=""/>
      <w:lvlJc w:val="left"/>
      <w:pPr>
        <w:ind w:left="720" w:hanging="360"/>
      </w:pPr>
      <w:rPr>
        <w:rFonts w:ascii="Symbol" w:hAnsi="Symbol" w:hint="default"/>
        <w:color w:val="4472C4"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A0037D1"/>
    <w:multiLevelType w:val="hybridMultilevel"/>
    <w:tmpl w:val="FFFFFFFF"/>
    <w:lvl w:ilvl="0" w:tplc="227E836A">
      <w:start w:val="1"/>
      <w:numFmt w:val="upperRoman"/>
      <w:lvlText w:val="%1."/>
      <w:lvlJc w:val="left"/>
      <w:pPr>
        <w:ind w:left="720" w:hanging="360"/>
      </w:pPr>
    </w:lvl>
    <w:lvl w:ilvl="1" w:tplc="FCE46ABA">
      <w:start w:val="1"/>
      <w:numFmt w:val="lowerLetter"/>
      <w:lvlText w:val="%2."/>
      <w:lvlJc w:val="left"/>
      <w:pPr>
        <w:ind w:left="1440" w:hanging="360"/>
      </w:pPr>
    </w:lvl>
    <w:lvl w:ilvl="2" w:tplc="E368A730">
      <w:start w:val="1"/>
      <w:numFmt w:val="lowerRoman"/>
      <w:lvlText w:val="%3."/>
      <w:lvlJc w:val="right"/>
      <w:pPr>
        <w:ind w:left="2160" w:hanging="180"/>
      </w:pPr>
    </w:lvl>
    <w:lvl w:ilvl="3" w:tplc="63B0CEF0">
      <w:start w:val="1"/>
      <w:numFmt w:val="decimal"/>
      <w:lvlText w:val="%4."/>
      <w:lvlJc w:val="left"/>
      <w:pPr>
        <w:ind w:left="2880" w:hanging="360"/>
      </w:pPr>
    </w:lvl>
    <w:lvl w:ilvl="4" w:tplc="60A65F48">
      <w:start w:val="1"/>
      <w:numFmt w:val="lowerLetter"/>
      <w:lvlText w:val="%5."/>
      <w:lvlJc w:val="left"/>
      <w:pPr>
        <w:ind w:left="3600" w:hanging="360"/>
      </w:pPr>
    </w:lvl>
    <w:lvl w:ilvl="5" w:tplc="EB8C203C">
      <w:start w:val="1"/>
      <w:numFmt w:val="lowerRoman"/>
      <w:lvlText w:val="%6."/>
      <w:lvlJc w:val="right"/>
      <w:pPr>
        <w:ind w:left="4320" w:hanging="180"/>
      </w:pPr>
    </w:lvl>
    <w:lvl w:ilvl="6" w:tplc="FE88696C">
      <w:start w:val="1"/>
      <w:numFmt w:val="decimal"/>
      <w:lvlText w:val="%7."/>
      <w:lvlJc w:val="left"/>
      <w:pPr>
        <w:ind w:left="5040" w:hanging="360"/>
      </w:pPr>
    </w:lvl>
    <w:lvl w:ilvl="7" w:tplc="C0B8E24E">
      <w:start w:val="1"/>
      <w:numFmt w:val="lowerLetter"/>
      <w:lvlText w:val="%8."/>
      <w:lvlJc w:val="left"/>
      <w:pPr>
        <w:ind w:left="5760" w:hanging="360"/>
      </w:pPr>
    </w:lvl>
    <w:lvl w:ilvl="8" w:tplc="6F9C4DB2">
      <w:start w:val="1"/>
      <w:numFmt w:val="lowerRoman"/>
      <w:lvlText w:val="%9."/>
      <w:lvlJc w:val="right"/>
      <w:pPr>
        <w:ind w:left="6480" w:hanging="180"/>
      </w:pPr>
    </w:lvl>
  </w:abstractNum>
  <w:abstractNum w:abstractNumId="11" w15:restartNumberingAfterBreak="0">
    <w:nsid w:val="6048078F"/>
    <w:multiLevelType w:val="hybridMultilevel"/>
    <w:tmpl w:val="92F2E026"/>
    <w:lvl w:ilvl="0" w:tplc="040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4C347E4"/>
    <w:multiLevelType w:val="hybridMultilevel"/>
    <w:tmpl w:val="574EB2E0"/>
    <w:lvl w:ilvl="0" w:tplc="0D44657A">
      <w:start w:val="1"/>
      <w:numFmt w:val="bullet"/>
      <w:lvlText w:val=""/>
      <w:lvlJc w:val="left"/>
      <w:pPr>
        <w:ind w:left="644" w:hanging="360"/>
      </w:pPr>
      <w:rPr>
        <w:rFonts w:ascii="Symbol" w:hAnsi="Symbol" w:hint="default"/>
        <w:color w:val="4472C4" w:themeColor="accent1"/>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9EB2E68"/>
    <w:multiLevelType w:val="hybridMultilevel"/>
    <w:tmpl w:val="0ABC2364"/>
    <w:lvl w:ilvl="0" w:tplc="0D44657A">
      <w:start w:val="1"/>
      <w:numFmt w:val="bullet"/>
      <w:lvlText w:val=""/>
      <w:lvlJc w:val="left"/>
      <w:pPr>
        <w:ind w:left="644" w:hanging="360"/>
      </w:pPr>
      <w:rPr>
        <w:rFonts w:ascii="Symbol" w:hAnsi="Symbol" w:hint="default"/>
        <w:color w:val="4472C4"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4D56BFC"/>
    <w:multiLevelType w:val="hybridMultilevel"/>
    <w:tmpl w:val="E06AD356"/>
    <w:lvl w:ilvl="0" w:tplc="4C7CB79A">
      <w:start w:val="1"/>
      <w:numFmt w:val="bullet"/>
      <w:lvlText w:val=""/>
      <w:lvlJc w:val="left"/>
      <w:pPr>
        <w:ind w:left="720" w:hanging="360"/>
      </w:pPr>
      <w:rPr>
        <w:rFonts w:ascii="Symbol" w:hAnsi="Symbol" w:hint="default"/>
        <w:color w:val="4472C4"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15225079">
    <w:abstractNumId w:val="2"/>
  </w:num>
  <w:num w:numId="2" w16cid:durableId="107282750">
    <w:abstractNumId w:val="2"/>
    <w:lvlOverride w:ilvl="0">
      <w:startOverride w:val="5"/>
    </w:lvlOverride>
  </w:num>
  <w:num w:numId="3" w16cid:durableId="555550348">
    <w:abstractNumId w:val="8"/>
  </w:num>
  <w:num w:numId="4" w16cid:durableId="39012660">
    <w:abstractNumId w:val="5"/>
  </w:num>
  <w:num w:numId="5" w16cid:durableId="1037971205">
    <w:abstractNumId w:val="1"/>
  </w:num>
  <w:num w:numId="6" w16cid:durableId="1713840086">
    <w:abstractNumId w:val="3"/>
  </w:num>
  <w:num w:numId="7" w16cid:durableId="185217418">
    <w:abstractNumId w:val="7"/>
  </w:num>
  <w:num w:numId="8" w16cid:durableId="1566067386">
    <w:abstractNumId w:val="14"/>
  </w:num>
  <w:num w:numId="9" w16cid:durableId="896818306">
    <w:abstractNumId w:val="9"/>
  </w:num>
  <w:num w:numId="10" w16cid:durableId="743994265">
    <w:abstractNumId w:val="0"/>
  </w:num>
  <w:num w:numId="11" w16cid:durableId="77756414">
    <w:abstractNumId w:val="4"/>
  </w:num>
  <w:num w:numId="12" w16cid:durableId="2133477161">
    <w:abstractNumId w:val="10"/>
  </w:num>
  <w:num w:numId="13" w16cid:durableId="1623994657">
    <w:abstractNumId w:val="13"/>
  </w:num>
  <w:num w:numId="14" w16cid:durableId="1752892064">
    <w:abstractNumId w:val="12"/>
  </w:num>
  <w:num w:numId="15" w16cid:durableId="462695479">
    <w:abstractNumId w:val="2"/>
  </w:num>
  <w:num w:numId="16" w16cid:durableId="1857689753">
    <w:abstractNumId w:val="2"/>
  </w:num>
  <w:num w:numId="17" w16cid:durableId="1307470665">
    <w:abstractNumId w:val="2"/>
  </w:num>
  <w:num w:numId="18" w16cid:durableId="953632247">
    <w:abstractNumId w:val="11"/>
  </w:num>
  <w:num w:numId="19" w16cid:durableId="12592927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73"/>
    <w:rsid w:val="00000D38"/>
    <w:rsid w:val="00001295"/>
    <w:rsid w:val="000025AF"/>
    <w:rsid w:val="00002BB4"/>
    <w:rsid w:val="00002E57"/>
    <w:rsid w:val="00002FEB"/>
    <w:rsid w:val="00003089"/>
    <w:rsid w:val="00003863"/>
    <w:rsid w:val="00003BC3"/>
    <w:rsid w:val="00004058"/>
    <w:rsid w:val="00004DD7"/>
    <w:rsid w:val="00004E7E"/>
    <w:rsid w:val="00004E9C"/>
    <w:rsid w:val="00005CA1"/>
    <w:rsid w:val="000063B3"/>
    <w:rsid w:val="00006AAC"/>
    <w:rsid w:val="00006B31"/>
    <w:rsid w:val="0000700E"/>
    <w:rsid w:val="00010632"/>
    <w:rsid w:val="000106D6"/>
    <w:rsid w:val="0001089F"/>
    <w:rsid w:val="00011918"/>
    <w:rsid w:val="00012717"/>
    <w:rsid w:val="00012A94"/>
    <w:rsid w:val="00012BB3"/>
    <w:rsid w:val="00014727"/>
    <w:rsid w:val="00014A93"/>
    <w:rsid w:val="00014B1A"/>
    <w:rsid w:val="00015775"/>
    <w:rsid w:val="00015B10"/>
    <w:rsid w:val="00015BD9"/>
    <w:rsid w:val="00015EFD"/>
    <w:rsid w:val="00016F4D"/>
    <w:rsid w:val="00016FE9"/>
    <w:rsid w:val="00017459"/>
    <w:rsid w:val="00017CE3"/>
    <w:rsid w:val="000200FF"/>
    <w:rsid w:val="000204EF"/>
    <w:rsid w:val="0002124D"/>
    <w:rsid w:val="00021351"/>
    <w:rsid w:val="00021606"/>
    <w:rsid w:val="000223BC"/>
    <w:rsid w:val="000226E5"/>
    <w:rsid w:val="0002347F"/>
    <w:rsid w:val="00023B5D"/>
    <w:rsid w:val="00023C5E"/>
    <w:rsid w:val="00023C73"/>
    <w:rsid w:val="00023D4A"/>
    <w:rsid w:val="000248B2"/>
    <w:rsid w:val="00024CE2"/>
    <w:rsid w:val="0002558D"/>
    <w:rsid w:val="00025FBC"/>
    <w:rsid w:val="000269A3"/>
    <w:rsid w:val="00027676"/>
    <w:rsid w:val="00027901"/>
    <w:rsid w:val="00027C8A"/>
    <w:rsid w:val="0003056D"/>
    <w:rsid w:val="00030ACD"/>
    <w:rsid w:val="0003184D"/>
    <w:rsid w:val="00031B4D"/>
    <w:rsid w:val="00031DE1"/>
    <w:rsid w:val="000325F7"/>
    <w:rsid w:val="00033206"/>
    <w:rsid w:val="00033351"/>
    <w:rsid w:val="00033417"/>
    <w:rsid w:val="0003349E"/>
    <w:rsid w:val="000339A9"/>
    <w:rsid w:val="00033D98"/>
    <w:rsid w:val="000345EA"/>
    <w:rsid w:val="00034CA0"/>
    <w:rsid w:val="000350E5"/>
    <w:rsid w:val="00035243"/>
    <w:rsid w:val="000354AB"/>
    <w:rsid w:val="000354D7"/>
    <w:rsid w:val="00035A90"/>
    <w:rsid w:val="00036CE2"/>
    <w:rsid w:val="00036F03"/>
    <w:rsid w:val="00036F17"/>
    <w:rsid w:val="00037CFB"/>
    <w:rsid w:val="00040039"/>
    <w:rsid w:val="000406AD"/>
    <w:rsid w:val="00040AB2"/>
    <w:rsid w:val="000419D1"/>
    <w:rsid w:val="00041B40"/>
    <w:rsid w:val="00041BA9"/>
    <w:rsid w:val="00041F79"/>
    <w:rsid w:val="00042D9A"/>
    <w:rsid w:val="00042F77"/>
    <w:rsid w:val="0004340A"/>
    <w:rsid w:val="0004448B"/>
    <w:rsid w:val="000448DA"/>
    <w:rsid w:val="000449EC"/>
    <w:rsid w:val="00044F0D"/>
    <w:rsid w:val="000463F8"/>
    <w:rsid w:val="00046CD6"/>
    <w:rsid w:val="00047280"/>
    <w:rsid w:val="00047B35"/>
    <w:rsid w:val="00047D7A"/>
    <w:rsid w:val="00050149"/>
    <w:rsid w:val="000510FA"/>
    <w:rsid w:val="0005124A"/>
    <w:rsid w:val="000512AF"/>
    <w:rsid w:val="000512B1"/>
    <w:rsid w:val="00051A5E"/>
    <w:rsid w:val="00053F56"/>
    <w:rsid w:val="00055200"/>
    <w:rsid w:val="0005537F"/>
    <w:rsid w:val="000553DA"/>
    <w:rsid w:val="00055731"/>
    <w:rsid w:val="000557A1"/>
    <w:rsid w:val="00055E3B"/>
    <w:rsid w:val="00055F6F"/>
    <w:rsid w:val="00056220"/>
    <w:rsid w:val="000564C2"/>
    <w:rsid w:val="000574A2"/>
    <w:rsid w:val="0006017B"/>
    <w:rsid w:val="00060F29"/>
    <w:rsid w:val="00060F65"/>
    <w:rsid w:val="00060FFE"/>
    <w:rsid w:val="000614B7"/>
    <w:rsid w:val="00061D39"/>
    <w:rsid w:val="000624B9"/>
    <w:rsid w:val="00062819"/>
    <w:rsid w:val="000628AE"/>
    <w:rsid w:val="00062F05"/>
    <w:rsid w:val="000633C4"/>
    <w:rsid w:val="0006357B"/>
    <w:rsid w:val="0006383A"/>
    <w:rsid w:val="00064343"/>
    <w:rsid w:val="0006452C"/>
    <w:rsid w:val="00065055"/>
    <w:rsid w:val="000658AA"/>
    <w:rsid w:val="00065A59"/>
    <w:rsid w:val="0006724F"/>
    <w:rsid w:val="000676C4"/>
    <w:rsid w:val="000704BC"/>
    <w:rsid w:val="000704DA"/>
    <w:rsid w:val="000707C7"/>
    <w:rsid w:val="00070F16"/>
    <w:rsid w:val="00071548"/>
    <w:rsid w:val="000715B0"/>
    <w:rsid w:val="00071714"/>
    <w:rsid w:val="000717EA"/>
    <w:rsid w:val="00071A26"/>
    <w:rsid w:val="00071DA0"/>
    <w:rsid w:val="000723DE"/>
    <w:rsid w:val="00072837"/>
    <w:rsid w:val="000729EB"/>
    <w:rsid w:val="00072BCA"/>
    <w:rsid w:val="00072F71"/>
    <w:rsid w:val="00073542"/>
    <w:rsid w:val="00073715"/>
    <w:rsid w:val="000739DD"/>
    <w:rsid w:val="0007476A"/>
    <w:rsid w:val="000748D6"/>
    <w:rsid w:val="00074B59"/>
    <w:rsid w:val="000759E8"/>
    <w:rsid w:val="0007684E"/>
    <w:rsid w:val="00076A9B"/>
    <w:rsid w:val="00077AB2"/>
    <w:rsid w:val="00077F22"/>
    <w:rsid w:val="0008050D"/>
    <w:rsid w:val="000809B0"/>
    <w:rsid w:val="00080FDE"/>
    <w:rsid w:val="0008159A"/>
    <w:rsid w:val="0008170D"/>
    <w:rsid w:val="000818DE"/>
    <w:rsid w:val="0008198D"/>
    <w:rsid w:val="00082177"/>
    <w:rsid w:val="000821B5"/>
    <w:rsid w:val="0008292B"/>
    <w:rsid w:val="0008366A"/>
    <w:rsid w:val="00084446"/>
    <w:rsid w:val="0008450F"/>
    <w:rsid w:val="00085DE1"/>
    <w:rsid w:val="0008652A"/>
    <w:rsid w:val="0008667D"/>
    <w:rsid w:val="0008670D"/>
    <w:rsid w:val="00086782"/>
    <w:rsid w:val="000870D5"/>
    <w:rsid w:val="00087FF7"/>
    <w:rsid w:val="00090260"/>
    <w:rsid w:val="0009056F"/>
    <w:rsid w:val="00090F00"/>
    <w:rsid w:val="0009137C"/>
    <w:rsid w:val="000913BA"/>
    <w:rsid w:val="000913D0"/>
    <w:rsid w:val="000914A4"/>
    <w:rsid w:val="00091514"/>
    <w:rsid w:val="00091519"/>
    <w:rsid w:val="00092104"/>
    <w:rsid w:val="00093518"/>
    <w:rsid w:val="000937AD"/>
    <w:rsid w:val="000946A7"/>
    <w:rsid w:val="000949CB"/>
    <w:rsid w:val="000951AB"/>
    <w:rsid w:val="00095282"/>
    <w:rsid w:val="00095886"/>
    <w:rsid w:val="000964C4"/>
    <w:rsid w:val="0009746C"/>
    <w:rsid w:val="00097ED8"/>
    <w:rsid w:val="0009D0D7"/>
    <w:rsid w:val="000A06A9"/>
    <w:rsid w:val="000A0ED6"/>
    <w:rsid w:val="000A1237"/>
    <w:rsid w:val="000A19FA"/>
    <w:rsid w:val="000A2A75"/>
    <w:rsid w:val="000A3C12"/>
    <w:rsid w:val="000A5051"/>
    <w:rsid w:val="000A6B70"/>
    <w:rsid w:val="000A71D3"/>
    <w:rsid w:val="000A7925"/>
    <w:rsid w:val="000A7AA6"/>
    <w:rsid w:val="000A7C3D"/>
    <w:rsid w:val="000A7CE8"/>
    <w:rsid w:val="000B0C9E"/>
    <w:rsid w:val="000B1580"/>
    <w:rsid w:val="000B2444"/>
    <w:rsid w:val="000B3038"/>
    <w:rsid w:val="000B347A"/>
    <w:rsid w:val="000B34F7"/>
    <w:rsid w:val="000B3752"/>
    <w:rsid w:val="000B40EB"/>
    <w:rsid w:val="000B4A99"/>
    <w:rsid w:val="000B5A85"/>
    <w:rsid w:val="000B5CAD"/>
    <w:rsid w:val="000B626F"/>
    <w:rsid w:val="000B651B"/>
    <w:rsid w:val="000B686B"/>
    <w:rsid w:val="000B6AD2"/>
    <w:rsid w:val="000B7068"/>
    <w:rsid w:val="000B72AF"/>
    <w:rsid w:val="000B7467"/>
    <w:rsid w:val="000C0594"/>
    <w:rsid w:val="000C07CC"/>
    <w:rsid w:val="000C0DFE"/>
    <w:rsid w:val="000C1432"/>
    <w:rsid w:val="000C17D4"/>
    <w:rsid w:val="000C2DEF"/>
    <w:rsid w:val="000C2EF5"/>
    <w:rsid w:val="000C2FCB"/>
    <w:rsid w:val="000C2FE9"/>
    <w:rsid w:val="000C34FA"/>
    <w:rsid w:val="000C3F68"/>
    <w:rsid w:val="000C428F"/>
    <w:rsid w:val="000C43E8"/>
    <w:rsid w:val="000C61D7"/>
    <w:rsid w:val="000C6772"/>
    <w:rsid w:val="000C6B15"/>
    <w:rsid w:val="000C6B81"/>
    <w:rsid w:val="000C6FEF"/>
    <w:rsid w:val="000C755A"/>
    <w:rsid w:val="000C7962"/>
    <w:rsid w:val="000C7A36"/>
    <w:rsid w:val="000C7ADF"/>
    <w:rsid w:val="000C7D4D"/>
    <w:rsid w:val="000C7ED3"/>
    <w:rsid w:val="000C7FFB"/>
    <w:rsid w:val="000D0E37"/>
    <w:rsid w:val="000D1185"/>
    <w:rsid w:val="000D17C0"/>
    <w:rsid w:val="000D1C80"/>
    <w:rsid w:val="000D31F4"/>
    <w:rsid w:val="000D3706"/>
    <w:rsid w:val="000D4BC2"/>
    <w:rsid w:val="000D4E13"/>
    <w:rsid w:val="000D59FD"/>
    <w:rsid w:val="000D5CB5"/>
    <w:rsid w:val="000D73E6"/>
    <w:rsid w:val="000D7826"/>
    <w:rsid w:val="000D7C16"/>
    <w:rsid w:val="000E07EB"/>
    <w:rsid w:val="000E0E25"/>
    <w:rsid w:val="000E11C4"/>
    <w:rsid w:val="000E13EF"/>
    <w:rsid w:val="000E1629"/>
    <w:rsid w:val="000E1A5E"/>
    <w:rsid w:val="000E1AEB"/>
    <w:rsid w:val="000E24DB"/>
    <w:rsid w:val="000E2ADC"/>
    <w:rsid w:val="000E2B7F"/>
    <w:rsid w:val="000E2C63"/>
    <w:rsid w:val="000E31D6"/>
    <w:rsid w:val="000E34FC"/>
    <w:rsid w:val="000E3C45"/>
    <w:rsid w:val="000E3CB1"/>
    <w:rsid w:val="000E41EB"/>
    <w:rsid w:val="000E4D25"/>
    <w:rsid w:val="000E558B"/>
    <w:rsid w:val="000E59B6"/>
    <w:rsid w:val="000E6030"/>
    <w:rsid w:val="000E64F3"/>
    <w:rsid w:val="000EAD79"/>
    <w:rsid w:val="000F046A"/>
    <w:rsid w:val="000F0D1F"/>
    <w:rsid w:val="000F1053"/>
    <w:rsid w:val="000F1510"/>
    <w:rsid w:val="000F227F"/>
    <w:rsid w:val="000F3EAC"/>
    <w:rsid w:val="000F3FD5"/>
    <w:rsid w:val="000F4725"/>
    <w:rsid w:val="000F5FD5"/>
    <w:rsid w:val="000F6326"/>
    <w:rsid w:val="000F65D3"/>
    <w:rsid w:val="000F6B2B"/>
    <w:rsid w:val="000F70F0"/>
    <w:rsid w:val="000F7227"/>
    <w:rsid w:val="000F7A65"/>
    <w:rsid w:val="00100421"/>
    <w:rsid w:val="00100F80"/>
    <w:rsid w:val="001015D0"/>
    <w:rsid w:val="00101E3F"/>
    <w:rsid w:val="00102967"/>
    <w:rsid w:val="00102C2D"/>
    <w:rsid w:val="001031F3"/>
    <w:rsid w:val="00104591"/>
    <w:rsid w:val="00104B6E"/>
    <w:rsid w:val="00104F61"/>
    <w:rsid w:val="001051C5"/>
    <w:rsid w:val="00105581"/>
    <w:rsid w:val="00105B3C"/>
    <w:rsid w:val="00106490"/>
    <w:rsid w:val="001075C7"/>
    <w:rsid w:val="00107740"/>
    <w:rsid w:val="00107CCE"/>
    <w:rsid w:val="00107E1A"/>
    <w:rsid w:val="001119E8"/>
    <w:rsid w:val="001123A0"/>
    <w:rsid w:val="00112B83"/>
    <w:rsid w:val="001137F8"/>
    <w:rsid w:val="00114483"/>
    <w:rsid w:val="0011491D"/>
    <w:rsid w:val="0011653F"/>
    <w:rsid w:val="0011692A"/>
    <w:rsid w:val="00116B24"/>
    <w:rsid w:val="00116E58"/>
    <w:rsid w:val="001172F8"/>
    <w:rsid w:val="00117390"/>
    <w:rsid w:val="0012000F"/>
    <w:rsid w:val="00120872"/>
    <w:rsid w:val="00120DA1"/>
    <w:rsid w:val="00122193"/>
    <w:rsid w:val="00122E9D"/>
    <w:rsid w:val="00123015"/>
    <w:rsid w:val="001243C0"/>
    <w:rsid w:val="00125571"/>
    <w:rsid w:val="00125596"/>
    <w:rsid w:val="00125753"/>
    <w:rsid w:val="00125917"/>
    <w:rsid w:val="00125960"/>
    <w:rsid w:val="00127938"/>
    <w:rsid w:val="001303B7"/>
    <w:rsid w:val="00130926"/>
    <w:rsid w:val="00130EE0"/>
    <w:rsid w:val="001317F2"/>
    <w:rsid w:val="00131B0B"/>
    <w:rsid w:val="001320F9"/>
    <w:rsid w:val="001322D9"/>
    <w:rsid w:val="0013262A"/>
    <w:rsid w:val="00132A5A"/>
    <w:rsid w:val="00133D32"/>
    <w:rsid w:val="00134C2E"/>
    <w:rsid w:val="00135EDB"/>
    <w:rsid w:val="00135F65"/>
    <w:rsid w:val="0013652F"/>
    <w:rsid w:val="001372F5"/>
    <w:rsid w:val="00137597"/>
    <w:rsid w:val="00137818"/>
    <w:rsid w:val="0013790E"/>
    <w:rsid w:val="00137F83"/>
    <w:rsid w:val="001408F7"/>
    <w:rsid w:val="00141264"/>
    <w:rsid w:val="0014175E"/>
    <w:rsid w:val="0014229D"/>
    <w:rsid w:val="00142A98"/>
    <w:rsid w:val="00142ADE"/>
    <w:rsid w:val="00142CDD"/>
    <w:rsid w:val="0014320D"/>
    <w:rsid w:val="00143DBC"/>
    <w:rsid w:val="00143FE6"/>
    <w:rsid w:val="00144138"/>
    <w:rsid w:val="0014418C"/>
    <w:rsid w:val="00144436"/>
    <w:rsid w:val="00144C8C"/>
    <w:rsid w:val="00146111"/>
    <w:rsid w:val="001462AF"/>
    <w:rsid w:val="0014631E"/>
    <w:rsid w:val="001473C7"/>
    <w:rsid w:val="0014749D"/>
    <w:rsid w:val="00147ABD"/>
    <w:rsid w:val="00147E06"/>
    <w:rsid w:val="00147E66"/>
    <w:rsid w:val="0015020A"/>
    <w:rsid w:val="00150F09"/>
    <w:rsid w:val="00151403"/>
    <w:rsid w:val="00153D86"/>
    <w:rsid w:val="00153DFE"/>
    <w:rsid w:val="001541C7"/>
    <w:rsid w:val="001543F5"/>
    <w:rsid w:val="00154E81"/>
    <w:rsid w:val="00155673"/>
    <w:rsid w:val="001561A0"/>
    <w:rsid w:val="0015658B"/>
    <w:rsid w:val="0015664A"/>
    <w:rsid w:val="00156702"/>
    <w:rsid w:val="00156CF1"/>
    <w:rsid w:val="00156F6E"/>
    <w:rsid w:val="00157BA3"/>
    <w:rsid w:val="001602CA"/>
    <w:rsid w:val="00160B35"/>
    <w:rsid w:val="00160EAC"/>
    <w:rsid w:val="00161749"/>
    <w:rsid w:val="00161C70"/>
    <w:rsid w:val="00161D0C"/>
    <w:rsid w:val="001620AA"/>
    <w:rsid w:val="0016255C"/>
    <w:rsid w:val="00162AAF"/>
    <w:rsid w:val="00162D5F"/>
    <w:rsid w:val="00163702"/>
    <w:rsid w:val="00164335"/>
    <w:rsid w:val="001665E7"/>
    <w:rsid w:val="0016702F"/>
    <w:rsid w:val="0016715A"/>
    <w:rsid w:val="00167431"/>
    <w:rsid w:val="00170015"/>
    <w:rsid w:val="0017064A"/>
    <w:rsid w:val="0017110F"/>
    <w:rsid w:val="0017144F"/>
    <w:rsid w:val="00171B35"/>
    <w:rsid w:val="00171F06"/>
    <w:rsid w:val="0017204B"/>
    <w:rsid w:val="001723D4"/>
    <w:rsid w:val="00172859"/>
    <w:rsid w:val="001735D2"/>
    <w:rsid w:val="001748CA"/>
    <w:rsid w:val="00175480"/>
    <w:rsid w:val="00175529"/>
    <w:rsid w:val="00175789"/>
    <w:rsid w:val="001758CE"/>
    <w:rsid w:val="00175AD1"/>
    <w:rsid w:val="0017656D"/>
    <w:rsid w:val="00176C87"/>
    <w:rsid w:val="00177399"/>
    <w:rsid w:val="001805CA"/>
    <w:rsid w:val="00180809"/>
    <w:rsid w:val="0018098D"/>
    <w:rsid w:val="001809F3"/>
    <w:rsid w:val="00180EF5"/>
    <w:rsid w:val="00180F3C"/>
    <w:rsid w:val="0018137A"/>
    <w:rsid w:val="00181700"/>
    <w:rsid w:val="00182475"/>
    <w:rsid w:val="0018260B"/>
    <w:rsid w:val="00182B30"/>
    <w:rsid w:val="00182DE4"/>
    <w:rsid w:val="0018318C"/>
    <w:rsid w:val="00183888"/>
    <w:rsid w:val="00183946"/>
    <w:rsid w:val="00183953"/>
    <w:rsid w:val="00183F12"/>
    <w:rsid w:val="0018428D"/>
    <w:rsid w:val="0018510A"/>
    <w:rsid w:val="00185209"/>
    <w:rsid w:val="00185C21"/>
    <w:rsid w:val="0018627B"/>
    <w:rsid w:val="0018756F"/>
    <w:rsid w:val="00187CA8"/>
    <w:rsid w:val="00191E7D"/>
    <w:rsid w:val="00192236"/>
    <w:rsid w:val="00192246"/>
    <w:rsid w:val="00192310"/>
    <w:rsid w:val="00192743"/>
    <w:rsid w:val="0019295F"/>
    <w:rsid w:val="001929B2"/>
    <w:rsid w:val="00192B68"/>
    <w:rsid w:val="001931E6"/>
    <w:rsid w:val="00193C2A"/>
    <w:rsid w:val="00194006"/>
    <w:rsid w:val="00194819"/>
    <w:rsid w:val="0019506B"/>
    <w:rsid w:val="00195728"/>
    <w:rsid w:val="0019575A"/>
    <w:rsid w:val="00195CA9"/>
    <w:rsid w:val="001971E2"/>
    <w:rsid w:val="001973AF"/>
    <w:rsid w:val="00197B3B"/>
    <w:rsid w:val="001A1617"/>
    <w:rsid w:val="001A174F"/>
    <w:rsid w:val="001A1D57"/>
    <w:rsid w:val="001A1E9B"/>
    <w:rsid w:val="001A2B75"/>
    <w:rsid w:val="001A3394"/>
    <w:rsid w:val="001A3AF9"/>
    <w:rsid w:val="001A4806"/>
    <w:rsid w:val="001A4AAB"/>
    <w:rsid w:val="001A5603"/>
    <w:rsid w:val="001A582D"/>
    <w:rsid w:val="001A5FC5"/>
    <w:rsid w:val="001A60FE"/>
    <w:rsid w:val="001A614C"/>
    <w:rsid w:val="001A67FD"/>
    <w:rsid w:val="001A6DC9"/>
    <w:rsid w:val="001A6E84"/>
    <w:rsid w:val="001A71AE"/>
    <w:rsid w:val="001B01C7"/>
    <w:rsid w:val="001B0245"/>
    <w:rsid w:val="001B02B5"/>
    <w:rsid w:val="001B02C7"/>
    <w:rsid w:val="001B0461"/>
    <w:rsid w:val="001B05F6"/>
    <w:rsid w:val="001B111C"/>
    <w:rsid w:val="001B1433"/>
    <w:rsid w:val="001B178C"/>
    <w:rsid w:val="001B1BC5"/>
    <w:rsid w:val="001B1FCC"/>
    <w:rsid w:val="001B249D"/>
    <w:rsid w:val="001B27E0"/>
    <w:rsid w:val="001B294C"/>
    <w:rsid w:val="001B2A11"/>
    <w:rsid w:val="001B2A5B"/>
    <w:rsid w:val="001B2E56"/>
    <w:rsid w:val="001B2E5E"/>
    <w:rsid w:val="001B30E9"/>
    <w:rsid w:val="001B388A"/>
    <w:rsid w:val="001B3B6F"/>
    <w:rsid w:val="001B3E5E"/>
    <w:rsid w:val="001B4794"/>
    <w:rsid w:val="001B4958"/>
    <w:rsid w:val="001B56BB"/>
    <w:rsid w:val="001B590E"/>
    <w:rsid w:val="001B5B14"/>
    <w:rsid w:val="001B5BFE"/>
    <w:rsid w:val="001B6129"/>
    <w:rsid w:val="001B6AC9"/>
    <w:rsid w:val="001B7FB2"/>
    <w:rsid w:val="001C0554"/>
    <w:rsid w:val="001C1BE7"/>
    <w:rsid w:val="001C242B"/>
    <w:rsid w:val="001C25D4"/>
    <w:rsid w:val="001C28FD"/>
    <w:rsid w:val="001C2F80"/>
    <w:rsid w:val="001C38B4"/>
    <w:rsid w:val="001C3D54"/>
    <w:rsid w:val="001C3F86"/>
    <w:rsid w:val="001C47F2"/>
    <w:rsid w:val="001C52BD"/>
    <w:rsid w:val="001C5341"/>
    <w:rsid w:val="001C54A2"/>
    <w:rsid w:val="001C56DA"/>
    <w:rsid w:val="001C57D1"/>
    <w:rsid w:val="001C58B5"/>
    <w:rsid w:val="001C5A10"/>
    <w:rsid w:val="001C5C80"/>
    <w:rsid w:val="001C73DE"/>
    <w:rsid w:val="001D03B6"/>
    <w:rsid w:val="001D04D5"/>
    <w:rsid w:val="001D0959"/>
    <w:rsid w:val="001D0E8B"/>
    <w:rsid w:val="001D0F43"/>
    <w:rsid w:val="001D1B3D"/>
    <w:rsid w:val="001D2861"/>
    <w:rsid w:val="001D34F6"/>
    <w:rsid w:val="001D3A12"/>
    <w:rsid w:val="001D46A6"/>
    <w:rsid w:val="001D4E13"/>
    <w:rsid w:val="001D4FF6"/>
    <w:rsid w:val="001D622A"/>
    <w:rsid w:val="001D6E45"/>
    <w:rsid w:val="001D7595"/>
    <w:rsid w:val="001D778A"/>
    <w:rsid w:val="001D7A5D"/>
    <w:rsid w:val="001E0A0E"/>
    <w:rsid w:val="001E0BAE"/>
    <w:rsid w:val="001E0E53"/>
    <w:rsid w:val="001E149B"/>
    <w:rsid w:val="001E1794"/>
    <w:rsid w:val="001E320A"/>
    <w:rsid w:val="001E39B8"/>
    <w:rsid w:val="001E3AA6"/>
    <w:rsid w:val="001E4063"/>
    <w:rsid w:val="001E4286"/>
    <w:rsid w:val="001E4BD0"/>
    <w:rsid w:val="001E4C49"/>
    <w:rsid w:val="001E54C7"/>
    <w:rsid w:val="001E5A34"/>
    <w:rsid w:val="001E5CDD"/>
    <w:rsid w:val="001E5DB2"/>
    <w:rsid w:val="001E62E5"/>
    <w:rsid w:val="001E6D1D"/>
    <w:rsid w:val="001E7195"/>
    <w:rsid w:val="001E7B0B"/>
    <w:rsid w:val="001E7D98"/>
    <w:rsid w:val="001E7DE6"/>
    <w:rsid w:val="001F058E"/>
    <w:rsid w:val="001F0F1C"/>
    <w:rsid w:val="001F0F84"/>
    <w:rsid w:val="001F0FD3"/>
    <w:rsid w:val="001F0FD6"/>
    <w:rsid w:val="001F1652"/>
    <w:rsid w:val="001F1BA0"/>
    <w:rsid w:val="001F1D3F"/>
    <w:rsid w:val="001F2D9B"/>
    <w:rsid w:val="001F34FF"/>
    <w:rsid w:val="001F3703"/>
    <w:rsid w:val="001F43EF"/>
    <w:rsid w:val="001F4DEC"/>
    <w:rsid w:val="001F4FCC"/>
    <w:rsid w:val="001F5927"/>
    <w:rsid w:val="001F5B4F"/>
    <w:rsid w:val="001F5FB1"/>
    <w:rsid w:val="001F6372"/>
    <w:rsid w:val="001F653F"/>
    <w:rsid w:val="001F6F4A"/>
    <w:rsid w:val="0020010C"/>
    <w:rsid w:val="002003D5"/>
    <w:rsid w:val="00200641"/>
    <w:rsid w:val="00200666"/>
    <w:rsid w:val="00201117"/>
    <w:rsid w:val="00202CB1"/>
    <w:rsid w:val="00205163"/>
    <w:rsid w:val="002058C1"/>
    <w:rsid w:val="00205C50"/>
    <w:rsid w:val="00205CAE"/>
    <w:rsid w:val="00205FD2"/>
    <w:rsid w:val="00206016"/>
    <w:rsid w:val="0020610C"/>
    <w:rsid w:val="00206DC9"/>
    <w:rsid w:val="00206E9D"/>
    <w:rsid w:val="0021060D"/>
    <w:rsid w:val="002114F1"/>
    <w:rsid w:val="00211548"/>
    <w:rsid w:val="00211BF8"/>
    <w:rsid w:val="00211DFF"/>
    <w:rsid w:val="002129B4"/>
    <w:rsid w:val="002133BA"/>
    <w:rsid w:val="00213445"/>
    <w:rsid w:val="002135FA"/>
    <w:rsid w:val="00213754"/>
    <w:rsid w:val="00213915"/>
    <w:rsid w:val="002141BB"/>
    <w:rsid w:val="002142E3"/>
    <w:rsid w:val="002145CB"/>
    <w:rsid w:val="00214BB4"/>
    <w:rsid w:val="002151DE"/>
    <w:rsid w:val="00215249"/>
    <w:rsid w:val="00215542"/>
    <w:rsid w:val="0021588F"/>
    <w:rsid w:val="00215A28"/>
    <w:rsid w:val="00215FAD"/>
    <w:rsid w:val="0021648E"/>
    <w:rsid w:val="0021681A"/>
    <w:rsid w:val="00216C7D"/>
    <w:rsid w:val="0021726E"/>
    <w:rsid w:val="0021772B"/>
    <w:rsid w:val="002179EA"/>
    <w:rsid w:val="00217E19"/>
    <w:rsid w:val="00220183"/>
    <w:rsid w:val="00220BE6"/>
    <w:rsid w:val="0022187A"/>
    <w:rsid w:val="00221A73"/>
    <w:rsid w:val="0022288E"/>
    <w:rsid w:val="0022350E"/>
    <w:rsid w:val="00224421"/>
    <w:rsid w:val="00224429"/>
    <w:rsid w:val="0022461F"/>
    <w:rsid w:val="00224FC9"/>
    <w:rsid w:val="00224FE0"/>
    <w:rsid w:val="002256A3"/>
    <w:rsid w:val="00226BB2"/>
    <w:rsid w:val="00227618"/>
    <w:rsid w:val="00227B45"/>
    <w:rsid w:val="00227FC9"/>
    <w:rsid w:val="002301DF"/>
    <w:rsid w:val="002311BA"/>
    <w:rsid w:val="00231A3D"/>
    <w:rsid w:val="0023228F"/>
    <w:rsid w:val="0023276E"/>
    <w:rsid w:val="00232889"/>
    <w:rsid w:val="00232907"/>
    <w:rsid w:val="002331F3"/>
    <w:rsid w:val="002335CD"/>
    <w:rsid w:val="00233A14"/>
    <w:rsid w:val="00233B76"/>
    <w:rsid w:val="0023453A"/>
    <w:rsid w:val="00234AB5"/>
    <w:rsid w:val="00235212"/>
    <w:rsid w:val="002357FE"/>
    <w:rsid w:val="0023590F"/>
    <w:rsid w:val="00235D9C"/>
    <w:rsid w:val="00235F30"/>
    <w:rsid w:val="002361ED"/>
    <w:rsid w:val="00236521"/>
    <w:rsid w:val="002368A0"/>
    <w:rsid w:val="00236CC0"/>
    <w:rsid w:val="00236D41"/>
    <w:rsid w:val="0023729F"/>
    <w:rsid w:val="0023796C"/>
    <w:rsid w:val="00237C35"/>
    <w:rsid w:val="00237FE1"/>
    <w:rsid w:val="00240412"/>
    <w:rsid w:val="0024084E"/>
    <w:rsid w:val="002412C6"/>
    <w:rsid w:val="00241917"/>
    <w:rsid w:val="00241AAF"/>
    <w:rsid w:val="00241B76"/>
    <w:rsid w:val="00242744"/>
    <w:rsid w:val="0024396A"/>
    <w:rsid w:val="00243A2B"/>
    <w:rsid w:val="002444A4"/>
    <w:rsid w:val="00244F25"/>
    <w:rsid w:val="0024571B"/>
    <w:rsid w:val="0024573A"/>
    <w:rsid w:val="00245807"/>
    <w:rsid w:val="002460A1"/>
    <w:rsid w:val="00246DC1"/>
    <w:rsid w:val="00247874"/>
    <w:rsid w:val="00250F60"/>
    <w:rsid w:val="0025105A"/>
    <w:rsid w:val="00251A2C"/>
    <w:rsid w:val="00252DE4"/>
    <w:rsid w:val="00252F37"/>
    <w:rsid w:val="002535C6"/>
    <w:rsid w:val="00253BDA"/>
    <w:rsid w:val="002541A0"/>
    <w:rsid w:val="00254CBB"/>
    <w:rsid w:val="002550DE"/>
    <w:rsid w:val="00255AC6"/>
    <w:rsid w:val="00256611"/>
    <w:rsid w:val="00256A80"/>
    <w:rsid w:val="00256B34"/>
    <w:rsid w:val="002578B8"/>
    <w:rsid w:val="00257CFD"/>
    <w:rsid w:val="00260D08"/>
    <w:rsid w:val="00260EEF"/>
    <w:rsid w:val="00261460"/>
    <w:rsid w:val="00261830"/>
    <w:rsid w:val="00262082"/>
    <w:rsid w:val="00262316"/>
    <w:rsid w:val="00262746"/>
    <w:rsid w:val="00262A72"/>
    <w:rsid w:val="00262D26"/>
    <w:rsid w:val="00262DE0"/>
    <w:rsid w:val="0026333C"/>
    <w:rsid w:val="0026475D"/>
    <w:rsid w:val="00264FC4"/>
    <w:rsid w:val="0026561C"/>
    <w:rsid w:val="00266713"/>
    <w:rsid w:val="002668A9"/>
    <w:rsid w:val="002668E8"/>
    <w:rsid w:val="002672DF"/>
    <w:rsid w:val="002674DB"/>
    <w:rsid w:val="00267A6A"/>
    <w:rsid w:val="00270913"/>
    <w:rsid w:val="0027100D"/>
    <w:rsid w:val="0027126E"/>
    <w:rsid w:val="002716F4"/>
    <w:rsid w:val="00271EE2"/>
    <w:rsid w:val="0027200D"/>
    <w:rsid w:val="00272337"/>
    <w:rsid w:val="00272444"/>
    <w:rsid w:val="00272F70"/>
    <w:rsid w:val="0027344E"/>
    <w:rsid w:val="00273646"/>
    <w:rsid w:val="00273B55"/>
    <w:rsid w:val="00273B9C"/>
    <w:rsid w:val="00273CB6"/>
    <w:rsid w:val="0027415F"/>
    <w:rsid w:val="002741A8"/>
    <w:rsid w:val="00275436"/>
    <w:rsid w:val="00275F43"/>
    <w:rsid w:val="00277598"/>
    <w:rsid w:val="002819D8"/>
    <w:rsid w:val="00281A6B"/>
    <w:rsid w:val="00281BF3"/>
    <w:rsid w:val="00281F1E"/>
    <w:rsid w:val="0028283E"/>
    <w:rsid w:val="00282ECE"/>
    <w:rsid w:val="002830A1"/>
    <w:rsid w:val="0028386B"/>
    <w:rsid w:val="00284677"/>
    <w:rsid w:val="00284D98"/>
    <w:rsid w:val="002850D8"/>
    <w:rsid w:val="00285588"/>
    <w:rsid w:val="00285E69"/>
    <w:rsid w:val="00286031"/>
    <w:rsid w:val="00286B0A"/>
    <w:rsid w:val="00286ED2"/>
    <w:rsid w:val="0028782C"/>
    <w:rsid w:val="00287EA8"/>
    <w:rsid w:val="00290B6C"/>
    <w:rsid w:val="002914DB"/>
    <w:rsid w:val="002924B2"/>
    <w:rsid w:val="0029293D"/>
    <w:rsid w:val="00293116"/>
    <w:rsid w:val="002933EA"/>
    <w:rsid w:val="00294141"/>
    <w:rsid w:val="0029466F"/>
    <w:rsid w:val="0029572C"/>
    <w:rsid w:val="002958CF"/>
    <w:rsid w:val="00295A78"/>
    <w:rsid w:val="00295CA2"/>
    <w:rsid w:val="00296AF1"/>
    <w:rsid w:val="002A0CFB"/>
    <w:rsid w:val="002A18B2"/>
    <w:rsid w:val="002A2443"/>
    <w:rsid w:val="002A2459"/>
    <w:rsid w:val="002A285B"/>
    <w:rsid w:val="002A3741"/>
    <w:rsid w:val="002A3DE5"/>
    <w:rsid w:val="002A4697"/>
    <w:rsid w:val="002A4FAC"/>
    <w:rsid w:val="002A5023"/>
    <w:rsid w:val="002A6C95"/>
    <w:rsid w:val="002A7474"/>
    <w:rsid w:val="002A7519"/>
    <w:rsid w:val="002A773A"/>
    <w:rsid w:val="002A7753"/>
    <w:rsid w:val="002B0202"/>
    <w:rsid w:val="002B03F4"/>
    <w:rsid w:val="002B0A64"/>
    <w:rsid w:val="002B1285"/>
    <w:rsid w:val="002B194A"/>
    <w:rsid w:val="002B213E"/>
    <w:rsid w:val="002B22D1"/>
    <w:rsid w:val="002B2384"/>
    <w:rsid w:val="002B24E4"/>
    <w:rsid w:val="002B25D7"/>
    <w:rsid w:val="002B2B3A"/>
    <w:rsid w:val="002B34B6"/>
    <w:rsid w:val="002B381A"/>
    <w:rsid w:val="002B408C"/>
    <w:rsid w:val="002B478E"/>
    <w:rsid w:val="002B4B51"/>
    <w:rsid w:val="002B5297"/>
    <w:rsid w:val="002B5929"/>
    <w:rsid w:val="002B5F75"/>
    <w:rsid w:val="002B5FD7"/>
    <w:rsid w:val="002B6039"/>
    <w:rsid w:val="002B65D6"/>
    <w:rsid w:val="002B6C6B"/>
    <w:rsid w:val="002B6D9F"/>
    <w:rsid w:val="002B78FF"/>
    <w:rsid w:val="002B79F0"/>
    <w:rsid w:val="002C0468"/>
    <w:rsid w:val="002C0D47"/>
    <w:rsid w:val="002C17A5"/>
    <w:rsid w:val="002C1E11"/>
    <w:rsid w:val="002C2291"/>
    <w:rsid w:val="002C238D"/>
    <w:rsid w:val="002C35FA"/>
    <w:rsid w:val="002C3FD8"/>
    <w:rsid w:val="002C4BF6"/>
    <w:rsid w:val="002C5007"/>
    <w:rsid w:val="002C54AD"/>
    <w:rsid w:val="002C684A"/>
    <w:rsid w:val="002C6B7C"/>
    <w:rsid w:val="002C6F5D"/>
    <w:rsid w:val="002C700C"/>
    <w:rsid w:val="002C775F"/>
    <w:rsid w:val="002D009A"/>
    <w:rsid w:val="002D0958"/>
    <w:rsid w:val="002D2154"/>
    <w:rsid w:val="002D227C"/>
    <w:rsid w:val="002D27F7"/>
    <w:rsid w:val="002D2A3A"/>
    <w:rsid w:val="002D2F12"/>
    <w:rsid w:val="002D3885"/>
    <w:rsid w:val="002D52DC"/>
    <w:rsid w:val="002D5DFB"/>
    <w:rsid w:val="002D6AFF"/>
    <w:rsid w:val="002D780F"/>
    <w:rsid w:val="002D7ECB"/>
    <w:rsid w:val="002E0392"/>
    <w:rsid w:val="002E09DD"/>
    <w:rsid w:val="002E0B23"/>
    <w:rsid w:val="002E0BC2"/>
    <w:rsid w:val="002E1D06"/>
    <w:rsid w:val="002E2EF5"/>
    <w:rsid w:val="002E3633"/>
    <w:rsid w:val="002E38A6"/>
    <w:rsid w:val="002E3A74"/>
    <w:rsid w:val="002E3D92"/>
    <w:rsid w:val="002E48A2"/>
    <w:rsid w:val="002E5A03"/>
    <w:rsid w:val="002E5A62"/>
    <w:rsid w:val="002E61F8"/>
    <w:rsid w:val="002E75B6"/>
    <w:rsid w:val="002E779A"/>
    <w:rsid w:val="002F0DA8"/>
    <w:rsid w:val="002F0E9F"/>
    <w:rsid w:val="002F1A99"/>
    <w:rsid w:val="002F1E3C"/>
    <w:rsid w:val="002F21D1"/>
    <w:rsid w:val="002F260D"/>
    <w:rsid w:val="002F30C4"/>
    <w:rsid w:val="002F3161"/>
    <w:rsid w:val="002F401C"/>
    <w:rsid w:val="002F4101"/>
    <w:rsid w:val="002F551C"/>
    <w:rsid w:val="002F561F"/>
    <w:rsid w:val="002F597F"/>
    <w:rsid w:val="002F59E6"/>
    <w:rsid w:val="002F5A82"/>
    <w:rsid w:val="002F5EB7"/>
    <w:rsid w:val="002F6C93"/>
    <w:rsid w:val="002F6F86"/>
    <w:rsid w:val="002F7461"/>
    <w:rsid w:val="002F7984"/>
    <w:rsid w:val="00300A2E"/>
    <w:rsid w:val="0030101F"/>
    <w:rsid w:val="003011A2"/>
    <w:rsid w:val="00301537"/>
    <w:rsid w:val="0030226A"/>
    <w:rsid w:val="003024E9"/>
    <w:rsid w:val="00302665"/>
    <w:rsid w:val="003027D7"/>
    <w:rsid w:val="00303580"/>
    <w:rsid w:val="0030406C"/>
    <w:rsid w:val="00304364"/>
    <w:rsid w:val="0030474C"/>
    <w:rsid w:val="003047BB"/>
    <w:rsid w:val="003051DA"/>
    <w:rsid w:val="00305E42"/>
    <w:rsid w:val="00305EC4"/>
    <w:rsid w:val="0030606C"/>
    <w:rsid w:val="003075DF"/>
    <w:rsid w:val="003075E7"/>
    <w:rsid w:val="0030783E"/>
    <w:rsid w:val="0030DE02"/>
    <w:rsid w:val="00310041"/>
    <w:rsid w:val="003100A2"/>
    <w:rsid w:val="003105A5"/>
    <w:rsid w:val="00310C71"/>
    <w:rsid w:val="00310D32"/>
    <w:rsid w:val="0031129B"/>
    <w:rsid w:val="00311595"/>
    <w:rsid w:val="003120E9"/>
    <w:rsid w:val="003123CD"/>
    <w:rsid w:val="00312404"/>
    <w:rsid w:val="003128BB"/>
    <w:rsid w:val="00312ABC"/>
    <w:rsid w:val="00313540"/>
    <w:rsid w:val="00313E66"/>
    <w:rsid w:val="00314142"/>
    <w:rsid w:val="0031439F"/>
    <w:rsid w:val="00315752"/>
    <w:rsid w:val="00315A1A"/>
    <w:rsid w:val="00316EAD"/>
    <w:rsid w:val="0031731F"/>
    <w:rsid w:val="00317D40"/>
    <w:rsid w:val="00317D8C"/>
    <w:rsid w:val="003209FE"/>
    <w:rsid w:val="00320F91"/>
    <w:rsid w:val="00321063"/>
    <w:rsid w:val="00321653"/>
    <w:rsid w:val="003219AD"/>
    <w:rsid w:val="00322B0A"/>
    <w:rsid w:val="00322C3A"/>
    <w:rsid w:val="00322F11"/>
    <w:rsid w:val="00323074"/>
    <w:rsid w:val="00323A28"/>
    <w:rsid w:val="00323C61"/>
    <w:rsid w:val="0032403A"/>
    <w:rsid w:val="00324278"/>
    <w:rsid w:val="003244BE"/>
    <w:rsid w:val="003247D2"/>
    <w:rsid w:val="00325381"/>
    <w:rsid w:val="0032606E"/>
    <w:rsid w:val="00327E76"/>
    <w:rsid w:val="00327FC7"/>
    <w:rsid w:val="00330875"/>
    <w:rsid w:val="00330E86"/>
    <w:rsid w:val="00331F29"/>
    <w:rsid w:val="00331F48"/>
    <w:rsid w:val="00332612"/>
    <w:rsid w:val="00332FA6"/>
    <w:rsid w:val="0033344F"/>
    <w:rsid w:val="00333734"/>
    <w:rsid w:val="0033398D"/>
    <w:rsid w:val="003342B9"/>
    <w:rsid w:val="00334978"/>
    <w:rsid w:val="0033588F"/>
    <w:rsid w:val="00335BB4"/>
    <w:rsid w:val="00335C19"/>
    <w:rsid w:val="00335E55"/>
    <w:rsid w:val="00335F16"/>
    <w:rsid w:val="00336052"/>
    <w:rsid w:val="0033625E"/>
    <w:rsid w:val="00336AB9"/>
    <w:rsid w:val="003407D6"/>
    <w:rsid w:val="00340A4F"/>
    <w:rsid w:val="00340A76"/>
    <w:rsid w:val="00340B8C"/>
    <w:rsid w:val="00340BE4"/>
    <w:rsid w:val="00342310"/>
    <w:rsid w:val="00342F2A"/>
    <w:rsid w:val="003430A7"/>
    <w:rsid w:val="003432C4"/>
    <w:rsid w:val="00343ACA"/>
    <w:rsid w:val="00343B2D"/>
    <w:rsid w:val="00344929"/>
    <w:rsid w:val="00344BC2"/>
    <w:rsid w:val="00344DC3"/>
    <w:rsid w:val="003454CD"/>
    <w:rsid w:val="00346601"/>
    <w:rsid w:val="00347924"/>
    <w:rsid w:val="00350425"/>
    <w:rsid w:val="0035069A"/>
    <w:rsid w:val="00350B93"/>
    <w:rsid w:val="00351439"/>
    <w:rsid w:val="00351718"/>
    <w:rsid w:val="003518BC"/>
    <w:rsid w:val="00352291"/>
    <w:rsid w:val="003526C4"/>
    <w:rsid w:val="00353BA9"/>
    <w:rsid w:val="00354313"/>
    <w:rsid w:val="00354333"/>
    <w:rsid w:val="0035466A"/>
    <w:rsid w:val="00354FC8"/>
    <w:rsid w:val="00355417"/>
    <w:rsid w:val="0035586D"/>
    <w:rsid w:val="00355DA1"/>
    <w:rsid w:val="00357054"/>
    <w:rsid w:val="0035732E"/>
    <w:rsid w:val="003574F9"/>
    <w:rsid w:val="00357840"/>
    <w:rsid w:val="0036005C"/>
    <w:rsid w:val="00361B81"/>
    <w:rsid w:val="003626D6"/>
    <w:rsid w:val="003629F4"/>
    <w:rsid w:val="003631C4"/>
    <w:rsid w:val="0036333B"/>
    <w:rsid w:val="00363527"/>
    <w:rsid w:val="0036360A"/>
    <w:rsid w:val="00363B22"/>
    <w:rsid w:val="00363EF8"/>
    <w:rsid w:val="00364532"/>
    <w:rsid w:val="00364935"/>
    <w:rsid w:val="00364ADC"/>
    <w:rsid w:val="00365108"/>
    <w:rsid w:val="00365369"/>
    <w:rsid w:val="003654F1"/>
    <w:rsid w:val="00366329"/>
    <w:rsid w:val="0036695A"/>
    <w:rsid w:val="00366CEB"/>
    <w:rsid w:val="00366FCE"/>
    <w:rsid w:val="003671A6"/>
    <w:rsid w:val="003712C1"/>
    <w:rsid w:val="003717D2"/>
    <w:rsid w:val="00371B95"/>
    <w:rsid w:val="003727CD"/>
    <w:rsid w:val="00372A09"/>
    <w:rsid w:val="00373154"/>
    <w:rsid w:val="003731C9"/>
    <w:rsid w:val="00373243"/>
    <w:rsid w:val="0037358B"/>
    <w:rsid w:val="003736B0"/>
    <w:rsid w:val="00373B0E"/>
    <w:rsid w:val="0037415E"/>
    <w:rsid w:val="003757B3"/>
    <w:rsid w:val="0037591E"/>
    <w:rsid w:val="00375BA0"/>
    <w:rsid w:val="00375DC3"/>
    <w:rsid w:val="003771CB"/>
    <w:rsid w:val="00377417"/>
    <w:rsid w:val="00377535"/>
    <w:rsid w:val="00377EBB"/>
    <w:rsid w:val="003800A8"/>
    <w:rsid w:val="003801EC"/>
    <w:rsid w:val="00380471"/>
    <w:rsid w:val="00380D68"/>
    <w:rsid w:val="00381142"/>
    <w:rsid w:val="003815CE"/>
    <w:rsid w:val="003819F8"/>
    <w:rsid w:val="00381AE6"/>
    <w:rsid w:val="0038235F"/>
    <w:rsid w:val="00382D8B"/>
    <w:rsid w:val="00383556"/>
    <w:rsid w:val="003835D2"/>
    <w:rsid w:val="0038360F"/>
    <w:rsid w:val="003837AD"/>
    <w:rsid w:val="00383ED8"/>
    <w:rsid w:val="00384511"/>
    <w:rsid w:val="00384CA1"/>
    <w:rsid w:val="00386282"/>
    <w:rsid w:val="003867DA"/>
    <w:rsid w:val="003868F8"/>
    <w:rsid w:val="00386AD4"/>
    <w:rsid w:val="00386FC7"/>
    <w:rsid w:val="00387096"/>
    <w:rsid w:val="00387C9A"/>
    <w:rsid w:val="00387F2F"/>
    <w:rsid w:val="0039143B"/>
    <w:rsid w:val="00391529"/>
    <w:rsid w:val="00391856"/>
    <w:rsid w:val="003919E1"/>
    <w:rsid w:val="0039220B"/>
    <w:rsid w:val="00392463"/>
    <w:rsid w:val="00392B90"/>
    <w:rsid w:val="00394081"/>
    <w:rsid w:val="003945B6"/>
    <w:rsid w:val="00395117"/>
    <w:rsid w:val="00396434"/>
    <w:rsid w:val="0039739C"/>
    <w:rsid w:val="00397C9A"/>
    <w:rsid w:val="003A0B9B"/>
    <w:rsid w:val="003A14F1"/>
    <w:rsid w:val="003A1565"/>
    <w:rsid w:val="003A1A5F"/>
    <w:rsid w:val="003A2237"/>
    <w:rsid w:val="003A2667"/>
    <w:rsid w:val="003A3689"/>
    <w:rsid w:val="003A38E9"/>
    <w:rsid w:val="003A4005"/>
    <w:rsid w:val="003A40A6"/>
    <w:rsid w:val="003A5168"/>
    <w:rsid w:val="003A6B71"/>
    <w:rsid w:val="003B020F"/>
    <w:rsid w:val="003B1488"/>
    <w:rsid w:val="003B192B"/>
    <w:rsid w:val="003B2467"/>
    <w:rsid w:val="003B2723"/>
    <w:rsid w:val="003B2F9F"/>
    <w:rsid w:val="003B3488"/>
    <w:rsid w:val="003B3F87"/>
    <w:rsid w:val="003B46F9"/>
    <w:rsid w:val="003B6049"/>
    <w:rsid w:val="003B6DE3"/>
    <w:rsid w:val="003C106A"/>
    <w:rsid w:val="003C110D"/>
    <w:rsid w:val="003C1194"/>
    <w:rsid w:val="003C1F4B"/>
    <w:rsid w:val="003C22C4"/>
    <w:rsid w:val="003C2467"/>
    <w:rsid w:val="003C254A"/>
    <w:rsid w:val="003C2B52"/>
    <w:rsid w:val="003C2FA9"/>
    <w:rsid w:val="003C3A7A"/>
    <w:rsid w:val="003C3AC4"/>
    <w:rsid w:val="003C41F0"/>
    <w:rsid w:val="003C4E28"/>
    <w:rsid w:val="003C50A2"/>
    <w:rsid w:val="003C536C"/>
    <w:rsid w:val="003C5C5D"/>
    <w:rsid w:val="003C655B"/>
    <w:rsid w:val="003C6AD1"/>
    <w:rsid w:val="003C7F91"/>
    <w:rsid w:val="003D0F7A"/>
    <w:rsid w:val="003D1A81"/>
    <w:rsid w:val="003D1B31"/>
    <w:rsid w:val="003D1D0F"/>
    <w:rsid w:val="003D208B"/>
    <w:rsid w:val="003D358C"/>
    <w:rsid w:val="003D3ADA"/>
    <w:rsid w:val="003D3C83"/>
    <w:rsid w:val="003D3DC8"/>
    <w:rsid w:val="003D45B6"/>
    <w:rsid w:val="003D53B0"/>
    <w:rsid w:val="003D5926"/>
    <w:rsid w:val="003D7AEE"/>
    <w:rsid w:val="003D7B62"/>
    <w:rsid w:val="003E0533"/>
    <w:rsid w:val="003E0AD0"/>
    <w:rsid w:val="003E0C98"/>
    <w:rsid w:val="003E14A0"/>
    <w:rsid w:val="003E215D"/>
    <w:rsid w:val="003E2413"/>
    <w:rsid w:val="003E4983"/>
    <w:rsid w:val="003E4B10"/>
    <w:rsid w:val="003E4D36"/>
    <w:rsid w:val="003E4D5D"/>
    <w:rsid w:val="003E5052"/>
    <w:rsid w:val="003E631A"/>
    <w:rsid w:val="003E692D"/>
    <w:rsid w:val="003E7584"/>
    <w:rsid w:val="003E7F75"/>
    <w:rsid w:val="003F1B9C"/>
    <w:rsid w:val="003F1FAC"/>
    <w:rsid w:val="003F22AB"/>
    <w:rsid w:val="003F22AD"/>
    <w:rsid w:val="003F2730"/>
    <w:rsid w:val="003F2FDC"/>
    <w:rsid w:val="003F3EDE"/>
    <w:rsid w:val="003F4014"/>
    <w:rsid w:val="003F4076"/>
    <w:rsid w:val="003F4079"/>
    <w:rsid w:val="003F49EC"/>
    <w:rsid w:val="003F4F01"/>
    <w:rsid w:val="003F5BB9"/>
    <w:rsid w:val="003F5BC9"/>
    <w:rsid w:val="003F627E"/>
    <w:rsid w:val="003F65FC"/>
    <w:rsid w:val="003F662E"/>
    <w:rsid w:val="003F678D"/>
    <w:rsid w:val="003F6871"/>
    <w:rsid w:val="003F6F56"/>
    <w:rsid w:val="003F7464"/>
    <w:rsid w:val="003F7794"/>
    <w:rsid w:val="003F78C3"/>
    <w:rsid w:val="003F7DB2"/>
    <w:rsid w:val="003F7F3A"/>
    <w:rsid w:val="00400479"/>
    <w:rsid w:val="004008A8"/>
    <w:rsid w:val="0040097F"/>
    <w:rsid w:val="00400ACF"/>
    <w:rsid w:val="00400B0A"/>
    <w:rsid w:val="00401048"/>
    <w:rsid w:val="004010D5"/>
    <w:rsid w:val="00401437"/>
    <w:rsid w:val="00402BD2"/>
    <w:rsid w:val="00402FFD"/>
    <w:rsid w:val="0040305D"/>
    <w:rsid w:val="00403F34"/>
    <w:rsid w:val="00403F7A"/>
    <w:rsid w:val="00404269"/>
    <w:rsid w:val="00405240"/>
    <w:rsid w:val="0040570F"/>
    <w:rsid w:val="00405EC9"/>
    <w:rsid w:val="004060C5"/>
    <w:rsid w:val="00406374"/>
    <w:rsid w:val="00406461"/>
    <w:rsid w:val="00406CD7"/>
    <w:rsid w:val="00410146"/>
    <w:rsid w:val="004105DE"/>
    <w:rsid w:val="0041069A"/>
    <w:rsid w:val="0041181B"/>
    <w:rsid w:val="0041186F"/>
    <w:rsid w:val="00411CF9"/>
    <w:rsid w:val="00412F33"/>
    <w:rsid w:val="004130E2"/>
    <w:rsid w:val="0041353F"/>
    <w:rsid w:val="00413A7C"/>
    <w:rsid w:val="004145A4"/>
    <w:rsid w:val="00414770"/>
    <w:rsid w:val="00414887"/>
    <w:rsid w:val="004156F7"/>
    <w:rsid w:val="00415CAB"/>
    <w:rsid w:val="00415CE3"/>
    <w:rsid w:val="00415E03"/>
    <w:rsid w:val="004161F9"/>
    <w:rsid w:val="00416FE6"/>
    <w:rsid w:val="00417019"/>
    <w:rsid w:val="00417E5D"/>
    <w:rsid w:val="00420215"/>
    <w:rsid w:val="00420B84"/>
    <w:rsid w:val="00420E62"/>
    <w:rsid w:val="00420F23"/>
    <w:rsid w:val="0042126D"/>
    <w:rsid w:val="00421D1D"/>
    <w:rsid w:val="0042317E"/>
    <w:rsid w:val="00423282"/>
    <w:rsid w:val="0042400C"/>
    <w:rsid w:val="00424CBA"/>
    <w:rsid w:val="004254ED"/>
    <w:rsid w:val="00425D3F"/>
    <w:rsid w:val="00425DCB"/>
    <w:rsid w:val="00426306"/>
    <w:rsid w:val="00426BD2"/>
    <w:rsid w:val="0042710F"/>
    <w:rsid w:val="0042733C"/>
    <w:rsid w:val="00427721"/>
    <w:rsid w:val="0043053C"/>
    <w:rsid w:val="004306FF"/>
    <w:rsid w:val="004310E2"/>
    <w:rsid w:val="004313EA"/>
    <w:rsid w:val="00431613"/>
    <w:rsid w:val="00431D63"/>
    <w:rsid w:val="00432646"/>
    <w:rsid w:val="00432AE8"/>
    <w:rsid w:val="00432ECE"/>
    <w:rsid w:val="004339CF"/>
    <w:rsid w:val="004339EE"/>
    <w:rsid w:val="00433C06"/>
    <w:rsid w:val="004345FD"/>
    <w:rsid w:val="00434A17"/>
    <w:rsid w:val="00434A9F"/>
    <w:rsid w:val="00435B56"/>
    <w:rsid w:val="00436292"/>
    <w:rsid w:val="00436692"/>
    <w:rsid w:val="00436CE4"/>
    <w:rsid w:val="004373CD"/>
    <w:rsid w:val="00437816"/>
    <w:rsid w:val="00437A20"/>
    <w:rsid w:val="00437D5A"/>
    <w:rsid w:val="00437F29"/>
    <w:rsid w:val="004407A8"/>
    <w:rsid w:val="00441934"/>
    <w:rsid w:val="00442414"/>
    <w:rsid w:val="0044284D"/>
    <w:rsid w:val="00442AB0"/>
    <w:rsid w:val="00442BEE"/>
    <w:rsid w:val="0044368F"/>
    <w:rsid w:val="00443DAB"/>
    <w:rsid w:val="00444055"/>
    <w:rsid w:val="0044417F"/>
    <w:rsid w:val="00444365"/>
    <w:rsid w:val="004449F8"/>
    <w:rsid w:val="004457B4"/>
    <w:rsid w:val="00445FA4"/>
    <w:rsid w:val="004462C2"/>
    <w:rsid w:val="0044677E"/>
    <w:rsid w:val="004467BD"/>
    <w:rsid w:val="00446D09"/>
    <w:rsid w:val="00447561"/>
    <w:rsid w:val="004475FB"/>
    <w:rsid w:val="00447A9B"/>
    <w:rsid w:val="0045129D"/>
    <w:rsid w:val="00451E1A"/>
    <w:rsid w:val="00451F54"/>
    <w:rsid w:val="0045286E"/>
    <w:rsid w:val="00452951"/>
    <w:rsid w:val="00452F29"/>
    <w:rsid w:val="0045346A"/>
    <w:rsid w:val="00453C89"/>
    <w:rsid w:val="00453FDC"/>
    <w:rsid w:val="0045548A"/>
    <w:rsid w:val="00455D4B"/>
    <w:rsid w:val="00455DB3"/>
    <w:rsid w:val="00456086"/>
    <w:rsid w:val="00456F59"/>
    <w:rsid w:val="0046026F"/>
    <w:rsid w:val="004608BF"/>
    <w:rsid w:val="0046134A"/>
    <w:rsid w:val="004613C9"/>
    <w:rsid w:val="00461865"/>
    <w:rsid w:val="0046316E"/>
    <w:rsid w:val="00463291"/>
    <w:rsid w:val="0046391A"/>
    <w:rsid w:val="00463F99"/>
    <w:rsid w:val="0046473A"/>
    <w:rsid w:val="004648FB"/>
    <w:rsid w:val="00465B00"/>
    <w:rsid w:val="00465D22"/>
    <w:rsid w:val="00465F6C"/>
    <w:rsid w:val="0046618F"/>
    <w:rsid w:val="00467174"/>
    <w:rsid w:val="00467951"/>
    <w:rsid w:val="00467B56"/>
    <w:rsid w:val="00467D5E"/>
    <w:rsid w:val="004700B0"/>
    <w:rsid w:val="004704DB"/>
    <w:rsid w:val="004706F6"/>
    <w:rsid w:val="00471459"/>
    <w:rsid w:val="00471A6A"/>
    <w:rsid w:val="00471C3E"/>
    <w:rsid w:val="00471FB6"/>
    <w:rsid w:val="0047250A"/>
    <w:rsid w:val="004740E3"/>
    <w:rsid w:val="004740F7"/>
    <w:rsid w:val="004741A7"/>
    <w:rsid w:val="00474739"/>
    <w:rsid w:val="00474960"/>
    <w:rsid w:val="004753D6"/>
    <w:rsid w:val="00475F41"/>
    <w:rsid w:val="004765E9"/>
    <w:rsid w:val="0047671D"/>
    <w:rsid w:val="004767C3"/>
    <w:rsid w:val="0047698C"/>
    <w:rsid w:val="004771FF"/>
    <w:rsid w:val="004803E7"/>
    <w:rsid w:val="0048114E"/>
    <w:rsid w:val="00481BDB"/>
    <w:rsid w:val="00481EC6"/>
    <w:rsid w:val="00481FB8"/>
    <w:rsid w:val="0048219A"/>
    <w:rsid w:val="00482885"/>
    <w:rsid w:val="00482B28"/>
    <w:rsid w:val="00482FA8"/>
    <w:rsid w:val="00483344"/>
    <w:rsid w:val="004834DC"/>
    <w:rsid w:val="00484052"/>
    <w:rsid w:val="00484BF4"/>
    <w:rsid w:val="0048516D"/>
    <w:rsid w:val="00485709"/>
    <w:rsid w:val="004870E9"/>
    <w:rsid w:val="0048785A"/>
    <w:rsid w:val="00487D1C"/>
    <w:rsid w:val="00487E56"/>
    <w:rsid w:val="00490224"/>
    <w:rsid w:val="0049190F"/>
    <w:rsid w:val="004919BE"/>
    <w:rsid w:val="00491A99"/>
    <w:rsid w:val="0049260B"/>
    <w:rsid w:val="004926C9"/>
    <w:rsid w:val="0049414D"/>
    <w:rsid w:val="004943A9"/>
    <w:rsid w:val="0049457A"/>
    <w:rsid w:val="00495095"/>
    <w:rsid w:val="0049510D"/>
    <w:rsid w:val="004953F2"/>
    <w:rsid w:val="0049605F"/>
    <w:rsid w:val="00496160"/>
    <w:rsid w:val="00496A0D"/>
    <w:rsid w:val="0049733A"/>
    <w:rsid w:val="004A074F"/>
    <w:rsid w:val="004A0A14"/>
    <w:rsid w:val="004A0A6D"/>
    <w:rsid w:val="004A0E5B"/>
    <w:rsid w:val="004A12ED"/>
    <w:rsid w:val="004A14BA"/>
    <w:rsid w:val="004A26B5"/>
    <w:rsid w:val="004A26FD"/>
    <w:rsid w:val="004A285F"/>
    <w:rsid w:val="004A2E99"/>
    <w:rsid w:val="004A40BF"/>
    <w:rsid w:val="004A44E3"/>
    <w:rsid w:val="004A4E40"/>
    <w:rsid w:val="004A501A"/>
    <w:rsid w:val="004A51AD"/>
    <w:rsid w:val="004A529D"/>
    <w:rsid w:val="004A57D1"/>
    <w:rsid w:val="004A58A1"/>
    <w:rsid w:val="004A5C7D"/>
    <w:rsid w:val="004A6D6C"/>
    <w:rsid w:val="004A784F"/>
    <w:rsid w:val="004A7F42"/>
    <w:rsid w:val="004A7F80"/>
    <w:rsid w:val="004B0B8F"/>
    <w:rsid w:val="004B104D"/>
    <w:rsid w:val="004B1B7C"/>
    <w:rsid w:val="004B2369"/>
    <w:rsid w:val="004B2B73"/>
    <w:rsid w:val="004B3280"/>
    <w:rsid w:val="004B3485"/>
    <w:rsid w:val="004B3FE1"/>
    <w:rsid w:val="004B4C34"/>
    <w:rsid w:val="004B56F3"/>
    <w:rsid w:val="004B5741"/>
    <w:rsid w:val="004B656B"/>
    <w:rsid w:val="004B7008"/>
    <w:rsid w:val="004B73E5"/>
    <w:rsid w:val="004B75CD"/>
    <w:rsid w:val="004B763E"/>
    <w:rsid w:val="004B7715"/>
    <w:rsid w:val="004B7CD9"/>
    <w:rsid w:val="004C08D9"/>
    <w:rsid w:val="004C27D4"/>
    <w:rsid w:val="004C381D"/>
    <w:rsid w:val="004C3DD8"/>
    <w:rsid w:val="004C43F0"/>
    <w:rsid w:val="004C47C8"/>
    <w:rsid w:val="004C5981"/>
    <w:rsid w:val="004C669F"/>
    <w:rsid w:val="004C6E9F"/>
    <w:rsid w:val="004C7171"/>
    <w:rsid w:val="004C7545"/>
    <w:rsid w:val="004C7C79"/>
    <w:rsid w:val="004D00B6"/>
    <w:rsid w:val="004D16D1"/>
    <w:rsid w:val="004D2FE6"/>
    <w:rsid w:val="004D312D"/>
    <w:rsid w:val="004D3D08"/>
    <w:rsid w:val="004D3E29"/>
    <w:rsid w:val="004D482D"/>
    <w:rsid w:val="004D49DD"/>
    <w:rsid w:val="004D4EF4"/>
    <w:rsid w:val="004D559D"/>
    <w:rsid w:val="004D5848"/>
    <w:rsid w:val="004D5A11"/>
    <w:rsid w:val="004D652E"/>
    <w:rsid w:val="004E0B0D"/>
    <w:rsid w:val="004E183C"/>
    <w:rsid w:val="004E1C85"/>
    <w:rsid w:val="004E22E7"/>
    <w:rsid w:val="004E3904"/>
    <w:rsid w:val="004E44D2"/>
    <w:rsid w:val="004E460D"/>
    <w:rsid w:val="004E47CC"/>
    <w:rsid w:val="004E5258"/>
    <w:rsid w:val="004E5673"/>
    <w:rsid w:val="004E60E5"/>
    <w:rsid w:val="004E6762"/>
    <w:rsid w:val="004E6857"/>
    <w:rsid w:val="004E690B"/>
    <w:rsid w:val="004E754A"/>
    <w:rsid w:val="004F1010"/>
    <w:rsid w:val="004F17FC"/>
    <w:rsid w:val="004F1E8F"/>
    <w:rsid w:val="004F321E"/>
    <w:rsid w:val="004F3336"/>
    <w:rsid w:val="004F35F9"/>
    <w:rsid w:val="004F3C9B"/>
    <w:rsid w:val="004F3EA5"/>
    <w:rsid w:val="004F4144"/>
    <w:rsid w:val="004F421C"/>
    <w:rsid w:val="004F4EB4"/>
    <w:rsid w:val="004F502F"/>
    <w:rsid w:val="004F52F4"/>
    <w:rsid w:val="004F58D5"/>
    <w:rsid w:val="004F5F20"/>
    <w:rsid w:val="004F6609"/>
    <w:rsid w:val="004F664A"/>
    <w:rsid w:val="004F6963"/>
    <w:rsid w:val="004F6D47"/>
    <w:rsid w:val="004F6D56"/>
    <w:rsid w:val="004F7484"/>
    <w:rsid w:val="0050065D"/>
    <w:rsid w:val="00500B56"/>
    <w:rsid w:val="0050189E"/>
    <w:rsid w:val="00501C35"/>
    <w:rsid w:val="005034DA"/>
    <w:rsid w:val="005037D6"/>
    <w:rsid w:val="005049D1"/>
    <w:rsid w:val="00504B22"/>
    <w:rsid w:val="00504C87"/>
    <w:rsid w:val="00504E09"/>
    <w:rsid w:val="00504E54"/>
    <w:rsid w:val="00504EE4"/>
    <w:rsid w:val="00505806"/>
    <w:rsid w:val="00505F52"/>
    <w:rsid w:val="005064CC"/>
    <w:rsid w:val="0050718D"/>
    <w:rsid w:val="005073C9"/>
    <w:rsid w:val="00507C51"/>
    <w:rsid w:val="00510760"/>
    <w:rsid w:val="00510B38"/>
    <w:rsid w:val="00510DED"/>
    <w:rsid w:val="00511716"/>
    <w:rsid w:val="00511F58"/>
    <w:rsid w:val="00512090"/>
    <w:rsid w:val="005120B9"/>
    <w:rsid w:val="0051246A"/>
    <w:rsid w:val="00512A3C"/>
    <w:rsid w:val="00512B63"/>
    <w:rsid w:val="00514F2C"/>
    <w:rsid w:val="00514F49"/>
    <w:rsid w:val="005151FF"/>
    <w:rsid w:val="0051536B"/>
    <w:rsid w:val="0051538F"/>
    <w:rsid w:val="005155D4"/>
    <w:rsid w:val="00515AF4"/>
    <w:rsid w:val="0051635E"/>
    <w:rsid w:val="00517D26"/>
    <w:rsid w:val="005205CE"/>
    <w:rsid w:val="005205DC"/>
    <w:rsid w:val="00520A3E"/>
    <w:rsid w:val="005210B6"/>
    <w:rsid w:val="00522B52"/>
    <w:rsid w:val="00523066"/>
    <w:rsid w:val="00523941"/>
    <w:rsid w:val="00524142"/>
    <w:rsid w:val="00525083"/>
    <w:rsid w:val="005253C4"/>
    <w:rsid w:val="005253F0"/>
    <w:rsid w:val="00526066"/>
    <w:rsid w:val="005262E8"/>
    <w:rsid w:val="00526474"/>
    <w:rsid w:val="00527562"/>
    <w:rsid w:val="0052788C"/>
    <w:rsid w:val="00527AE3"/>
    <w:rsid w:val="005301CF"/>
    <w:rsid w:val="0053025B"/>
    <w:rsid w:val="0053073B"/>
    <w:rsid w:val="00530BBD"/>
    <w:rsid w:val="005318A0"/>
    <w:rsid w:val="00531F1B"/>
    <w:rsid w:val="0053306C"/>
    <w:rsid w:val="0053353F"/>
    <w:rsid w:val="005339C1"/>
    <w:rsid w:val="00533E87"/>
    <w:rsid w:val="005346AD"/>
    <w:rsid w:val="00534C7F"/>
    <w:rsid w:val="005355AE"/>
    <w:rsid w:val="00537064"/>
    <w:rsid w:val="00541403"/>
    <w:rsid w:val="00541699"/>
    <w:rsid w:val="00541C36"/>
    <w:rsid w:val="00541C8B"/>
    <w:rsid w:val="00541E8C"/>
    <w:rsid w:val="005421EB"/>
    <w:rsid w:val="00542221"/>
    <w:rsid w:val="00542FC5"/>
    <w:rsid w:val="005431DC"/>
    <w:rsid w:val="00543D69"/>
    <w:rsid w:val="00543E7F"/>
    <w:rsid w:val="00543F62"/>
    <w:rsid w:val="00544944"/>
    <w:rsid w:val="00544A38"/>
    <w:rsid w:val="00544B16"/>
    <w:rsid w:val="00545048"/>
    <w:rsid w:val="0054528B"/>
    <w:rsid w:val="005457A1"/>
    <w:rsid w:val="00545D48"/>
    <w:rsid w:val="0054659E"/>
    <w:rsid w:val="00546F38"/>
    <w:rsid w:val="00547D0C"/>
    <w:rsid w:val="0055030B"/>
    <w:rsid w:val="005504D1"/>
    <w:rsid w:val="005508FF"/>
    <w:rsid w:val="00550D6A"/>
    <w:rsid w:val="00550F18"/>
    <w:rsid w:val="00550F58"/>
    <w:rsid w:val="00551650"/>
    <w:rsid w:val="00551831"/>
    <w:rsid w:val="00551D07"/>
    <w:rsid w:val="00552992"/>
    <w:rsid w:val="00552A13"/>
    <w:rsid w:val="005563E2"/>
    <w:rsid w:val="00556FC7"/>
    <w:rsid w:val="005578AE"/>
    <w:rsid w:val="00557E76"/>
    <w:rsid w:val="005609B7"/>
    <w:rsid w:val="005611B5"/>
    <w:rsid w:val="005617C1"/>
    <w:rsid w:val="00561AEB"/>
    <w:rsid w:val="00561DD3"/>
    <w:rsid w:val="005621E4"/>
    <w:rsid w:val="005622DC"/>
    <w:rsid w:val="005623E2"/>
    <w:rsid w:val="00562425"/>
    <w:rsid w:val="00562761"/>
    <w:rsid w:val="00562E79"/>
    <w:rsid w:val="005643EF"/>
    <w:rsid w:val="00564750"/>
    <w:rsid w:val="00564993"/>
    <w:rsid w:val="00564A98"/>
    <w:rsid w:val="0056685B"/>
    <w:rsid w:val="00567357"/>
    <w:rsid w:val="00567C56"/>
    <w:rsid w:val="00570A21"/>
    <w:rsid w:val="00570D20"/>
    <w:rsid w:val="00571177"/>
    <w:rsid w:val="005713D2"/>
    <w:rsid w:val="00571772"/>
    <w:rsid w:val="005720C6"/>
    <w:rsid w:val="00572BA4"/>
    <w:rsid w:val="00573DD7"/>
    <w:rsid w:val="00573E75"/>
    <w:rsid w:val="00573F1C"/>
    <w:rsid w:val="00573F9E"/>
    <w:rsid w:val="00574A4F"/>
    <w:rsid w:val="00574B00"/>
    <w:rsid w:val="0057589E"/>
    <w:rsid w:val="00575FB8"/>
    <w:rsid w:val="0057643E"/>
    <w:rsid w:val="0057698B"/>
    <w:rsid w:val="005773AC"/>
    <w:rsid w:val="005774B9"/>
    <w:rsid w:val="00577AE3"/>
    <w:rsid w:val="0058012A"/>
    <w:rsid w:val="005810E8"/>
    <w:rsid w:val="00582125"/>
    <w:rsid w:val="0058286A"/>
    <w:rsid w:val="00582886"/>
    <w:rsid w:val="00582D6D"/>
    <w:rsid w:val="0058384E"/>
    <w:rsid w:val="0058399E"/>
    <w:rsid w:val="00583A36"/>
    <w:rsid w:val="00585E89"/>
    <w:rsid w:val="005868A3"/>
    <w:rsid w:val="00586907"/>
    <w:rsid w:val="00586B78"/>
    <w:rsid w:val="00586CB7"/>
    <w:rsid w:val="00586CBE"/>
    <w:rsid w:val="005872CF"/>
    <w:rsid w:val="005876BC"/>
    <w:rsid w:val="0058798C"/>
    <w:rsid w:val="005879DD"/>
    <w:rsid w:val="00587ED5"/>
    <w:rsid w:val="005903F7"/>
    <w:rsid w:val="00590D56"/>
    <w:rsid w:val="005929FB"/>
    <w:rsid w:val="00592AF0"/>
    <w:rsid w:val="00592F1C"/>
    <w:rsid w:val="005931A7"/>
    <w:rsid w:val="00593C71"/>
    <w:rsid w:val="0059473F"/>
    <w:rsid w:val="00594FC7"/>
    <w:rsid w:val="00595500"/>
    <w:rsid w:val="00595711"/>
    <w:rsid w:val="00595D4C"/>
    <w:rsid w:val="00596B77"/>
    <w:rsid w:val="00596DAF"/>
    <w:rsid w:val="00596EB1"/>
    <w:rsid w:val="005975CC"/>
    <w:rsid w:val="005A0669"/>
    <w:rsid w:val="005A0B52"/>
    <w:rsid w:val="005A0C32"/>
    <w:rsid w:val="005A1483"/>
    <w:rsid w:val="005A1616"/>
    <w:rsid w:val="005A1D69"/>
    <w:rsid w:val="005A2041"/>
    <w:rsid w:val="005A2410"/>
    <w:rsid w:val="005A29BD"/>
    <w:rsid w:val="005A2C92"/>
    <w:rsid w:val="005A2ED0"/>
    <w:rsid w:val="005A34B5"/>
    <w:rsid w:val="005A3B51"/>
    <w:rsid w:val="005A4678"/>
    <w:rsid w:val="005A4719"/>
    <w:rsid w:val="005A5A73"/>
    <w:rsid w:val="005A5C05"/>
    <w:rsid w:val="005A62F6"/>
    <w:rsid w:val="005A7132"/>
    <w:rsid w:val="005A73AA"/>
    <w:rsid w:val="005A7816"/>
    <w:rsid w:val="005A7A87"/>
    <w:rsid w:val="005B0631"/>
    <w:rsid w:val="005B0970"/>
    <w:rsid w:val="005B0F97"/>
    <w:rsid w:val="005B1176"/>
    <w:rsid w:val="005B2347"/>
    <w:rsid w:val="005B2CB9"/>
    <w:rsid w:val="005B2FB1"/>
    <w:rsid w:val="005B362E"/>
    <w:rsid w:val="005B3A7B"/>
    <w:rsid w:val="005B432B"/>
    <w:rsid w:val="005B549F"/>
    <w:rsid w:val="005B6CF1"/>
    <w:rsid w:val="005B7754"/>
    <w:rsid w:val="005B7766"/>
    <w:rsid w:val="005B7E0E"/>
    <w:rsid w:val="005B7EDF"/>
    <w:rsid w:val="005C0ACA"/>
    <w:rsid w:val="005C0CAB"/>
    <w:rsid w:val="005C148C"/>
    <w:rsid w:val="005C158D"/>
    <w:rsid w:val="005C21EE"/>
    <w:rsid w:val="005C254B"/>
    <w:rsid w:val="005C2A97"/>
    <w:rsid w:val="005C2AF1"/>
    <w:rsid w:val="005C2C75"/>
    <w:rsid w:val="005C2E30"/>
    <w:rsid w:val="005C3818"/>
    <w:rsid w:val="005C3BE4"/>
    <w:rsid w:val="005C3D46"/>
    <w:rsid w:val="005C428B"/>
    <w:rsid w:val="005C4489"/>
    <w:rsid w:val="005C4F85"/>
    <w:rsid w:val="005C547D"/>
    <w:rsid w:val="005C5D86"/>
    <w:rsid w:val="005C6C15"/>
    <w:rsid w:val="005C7CBA"/>
    <w:rsid w:val="005D0214"/>
    <w:rsid w:val="005D0A65"/>
    <w:rsid w:val="005D2365"/>
    <w:rsid w:val="005D266D"/>
    <w:rsid w:val="005D2BC8"/>
    <w:rsid w:val="005D35B1"/>
    <w:rsid w:val="005D423B"/>
    <w:rsid w:val="005D440D"/>
    <w:rsid w:val="005D4468"/>
    <w:rsid w:val="005D477D"/>
    <w:rsid w:val="005D4CC3"/>
    <w:rsid w:val="005D5922"/>
    <w:rsid w:val="005D5C83"/>
    <w:rsid w:val="005D62A0"/>
    <w:rsid w:val="005D6361"/>
    <w:rsid w:val="005D6AF0"/>
    <w:rsid w:val="005D6CAA"/>
    <w:rsid w:val="005D6CD7"/>
    <w:rsid w:val="005D70AA"/>
    <w:rsid w:val="005D77A7"/>
    <w:rsid w:val="005D7923"/>
    <w:rsid w:val="005D7B2D"/>
    <w:rsid w:val="005E18AF"/>
    <w:rsid w:val="005E1AD5"/>
    <w:rsid w:val="005E1BBB"/>
    <w:rsid w:val="005E1E26"/>
    <w:rsid w:val="005E21DD"/>
    <w:rsid w:val="005E275C"/>
    <w:rsid w:val="005E32F6"/>
    <w:rsid w:val="005E3B2F"/>
    <w:rsid w:val="005E3E6A"/>
    <w:rsid w:val="005E465F"/>
    <w:rsid w:val="005E4904"/>
    <w:rsid w:val="005E49CD"/>
    <w:rsid w:val="005E4D0E"/>
    <w:rsid w:val="005E51A1"/>
    <w:rsid w:val="005E59FF"/>
    <w:rsid w:val="005E5FA5"/>
    <w:rsid w:val="005E6027"/>
    <w:rsid w:val="005E66BA"/>
    <w:rsid w:val="005E6B46"/>
    <w:rsid w:val="005E6CFA"/>
    <w:rsid w:val="005E6D04"/>
    <w:rsid w:val="005E7CD6"/>
    <w:rsid w:val="005F0021"/>
    <w:rsid w:val="005F05C7"/>
    <w:rsid w:val="005F075D"/>
    <w:rsid w:val="005F0A32"/>
    <w:rsid w:val="005F0C23"/>
    <w:rsid w:val="005F1156"/>
    <w:rsid w:val="005F192E"/>
    <w:rsid w:val="005F1F26"/>
    <w:rsid w:val="005F3143"/>
    <w:rsid w:val="005F3EE5"/>
    <w:rsid w:val="005F3FE4"/>
    <w:rsid w:val="005F461B"/>
    <w:rsid w:val="005F4F5B"/>
    <w:rsid w:val="005F530D"/>
    <w:rsid w:val="005F57B9"/>
    <w:rsid w:val="005F5B6D"/>
    <w:rsid w:val="005F5E51"/>
    <w:rsid w:val="005F6390"/>
    <w:rsid w:val="005F679D"/>
    <w:rsid w:val="005F74AA"/>
    <w:rsid w:val="005F77E7"/>
    <w:rsid w:val="005F7DA2"/>
    <w:rsid w:val="005F7FAF"/>
    <w:rsid w:val="00600301"/>
    <w:rsid w:val="006011C7"/>
    <w:rsid w:val="006013C8"/>
    <w:rsid w:val="0060141A"/>
    <w:rsid w:val="00601DB5"/>
    <w:rsid w:val="00602160"/>
    <w:rsid w:val="00603135"/>
    <w:rsid w:val="006031AE"/>
    <w:rsid w:val="0060385F"/>
    <w:rsid w:val="00603965"/>
    <w:rsid w:val="00603A68"/>
    <w:rsid w:val="00603BB6"/>
    <w:rsid w:val="006048AA"/>
    <w:rsid w:val="00604ECC"/>
    <w:rsid w:val="006059D7"/>
    <w:rsid w:val="00605CFA"/>
    <w:rsid w:val="00605D71"/>
    <w:rsid w:val="00605DDE"/>
    <w:rsid w:val="00607624"/>
    <w:rsid w:val="00607F68"/>
    <w:rsid w:val="0061042B"/>
    <w:rsid w:val="00610915"/>
    <w:rsid w:val="00610FE7"/>
    <w:rsid w:val="00611798"/>
    <w:rsid w:val="00611B0B"/>
    <w:rsid w:val="00611E50"/>
    <w:rsid w:val="00612215"/>
    <w:rsid w:val="00612635"/>
    <w:rsid w:val="006132C7"/>
    <w:rsid w:val="00613973"/>
    <w:rsid w:val="00615221"/>
    <w:rsid w:val="00615224"/>
    <w:rsid w:val="00615A33"/>
    <w:rsid w:val="00615B75"/>
    <w:rsid w:val="00615D55"/>
    <w:rsid w:val="0061601A"/>
    <w:rsid w:val="006164A1"/>
    <w:rsid w:val="0061750F"/>
    <w:rsid w:val="00617D61"/>
    <w:rsid w:val="0062077E"/>
    <w:rsid w:val="00621F5A"/>
    <w:rsid w:val="006223E7"/>
    <w:rsid w:val="006228FB"/>
    <w:rsid w:val="00622F75"/>
    <w:rsid w:val="00623728"/>
    <w:rsid w:val="00623CAF"/>
    <w:rsid w:val="00623CC7"/>
    <w:rsid w:val="006245D7"/>
    <w:rsid w:val="00624CFF"/>
    <w:rsid w:val="00624DEB"/>
    <w:rsid w:val="00625241"/>
    <w:rsid w:val="00625B1D"/>
    <w:rsid w:val="00626C36"/>
    <w:rsid w:val="00626C38"/>
    <w:rsid w:val="006271D8"/>
    <w:rsid w:val="00627DA4"/>
    <w:rsid w:val="00630430"/>
    <w:rsid w:val="00631186"/>
    <w:rsid w:val="006328F0"/>
    <w:rsid w:val="00633AA2"/>
    <w:rsid w:val="00634023"/>
    <w:rsid w:val="006347AB"/>
    <w:rsid w:val="00634B7D"/>
    <w:rsid w:val="00634E2E"/>
    <w:rsid w:val="00635AFA"/>
    <w:rsid w:val="00635EEC"/>
    <w:rsid w:val="0063618B"/>
    <w:rsid w:val="00636195"/>
    <w:rsid w:val="00637825"/>
    <w:rsid w:val="00637C5D"/>
    <w:rsid w:val="00637FCA"/>
    <w:rsid w:val="006401CA"/>
    <w:rsid w:val="00640C18"/>
    <w:rsid w:val="0064144D"/>
    <w:rsid w:val="00641542"/>
    <w:rsid w:val="00641AD8"/>
    <w:rsid w:val="00641D17"/>
    <w:rsid w:val="0064339B"/>
    <w:rsid w:val="0064416E"/>
    <w:rsid w:val="006446B8"/>
    <w:rsid w:val="006447E8"/>
    <w:rsid w:val="00644F38"/>
    <w:rsid w:val="0064500B"/>
    <w:rsid w:val="006458D4"/>
    <w:rsid w:val="00645EEB"/>
    <w:rsid w:val="00646654"/>
    <w:rsid w:val="00646AE9"/>
    <w:rsid w:val="00646AF7"/>
    <w:rsid w:val="006471CB"/>
    <w:rsid w:val="006471DD"/>
    <w:rsid w:val="00647E2D"/>
    <w:rsid w:val="00647EEE"/>
    <w:rsid w:val="00650864"/>
    <w:rsid w:val="00650F98"/>
    <w:rsid w:val="00651127"/>
    <w:rsid w:val="00651191"/>
    <w:rsid w:val="0065142C"/>
    <w:rsid w:val="00651C5E"/>
    <w:rsid w:val="00652821"/>
    <w:rsid w:val="00652C6D"/>
    <w:rsid w:val="00652D4B"/>
    <w:rsid w:val="0065356B"/>
    <w:rsid w:val="00653A72"/>
    <w:rsid w:val="006543A1"/>
    <w:rsid w:val="0065450B"/>
    <w:rsid w:val="00655761"/>
    <w:rsid w:val="00655BFC"/>
    <w:rsid w:val="00656696"/>
    <w:rsid w:val="006567C7"/>
    <w:rsid w:val="00656BC4"/>
    <w:rsid w:val="00656BF1"/>
    <w:rsid w:val="00656EB3"/>
    <w:rsid w:val="00657577"/>
    <w:rsid w:val="00657610"/>
    <w:rsid w:val="006579DA"/>
    <w:rsid w:val="006617F7"/>
    <w:rsid w:val="006618A7"/>
    <w:rsid w:val="006622AA"/>
    <w:rsid w:val="00664033"/>
    <w:rsid w:val="00665920"/>
    <w:rsid w:val="006659A4"/>
    <w:rsid w:val="006663AE"/>
    <w:rsid w:val="00667013"/>
    <w:rsid w:val="00667197"/>
    <w:rsid w:val="00667503"/>
    <w:rsid w:val="006676C9"/>
    <w:rsid w:val="00670805"/>
    <w:rsid w:val="00670877"/>
    <w:rsid w:val="00670A1E"/>
    <w:rsid w:val="00670DC2"/>
    <w:rsid w:val="0067127E"/>
    <w:rsid w:val="006719A3"/>
    <w:rsid w:val="00671B3B"/>
    <w:rsid w:val="00671FB8"/>
    <w:rsid w:val="00673595"/>
    <w:rsid w:val="00673BFC"/>
    <w:rsid w:val="00673CEC"/>
    <w:rsid w:val="00673E56"/>
    <w:rsid w:val="00673F53"/>
    <w:rsid w:val="006747CF"/>
    <w:rsid w:val="00674ED7"/>
    <w:rsid w:val="006756FD"/>
    <w:rsid w:val="006759E3"/>
    <w:rsid w:val="00675E40"/>
    <w:rsid w:val="0067635E"/>
    <w:rsid w:val="00676446"/>
    <w:rsid w:val="006765E9"/>
    <w:rsid w:val="006776EF"/>
    <w:rsid w:val="00680072"/>
    <w:rsid w:val="00680C86"/>
    <w:rsid w:val="00681377"/>
    <w:rsid w:val="006816D8"/>
    <w:rsid w:val="00681863"/>
    <w:rsid w:val="00681C0F"/>
    <w:rsid w:val="00681D95"/>
    <w:rsid w:val="0068239D"/>
    <w:rsid w:val="0068271F"/>
    <w:rsid w:val="006838AF"/>
    <w:rsid w:val="00684815"/>
    <w:rsid w:val="0068485C"/>
    <w:rsid w:val="00685544"/>
    <w:rsid w:val="0068599D"/>
    <w:rsid w:val="00686FC8"/>
    <w:rsid w:val="00687171"/>
    <w:rsid w:val="00687D43"/>
    <w:rsid w:val="006903C4"/>
    <w:rsid w:val="00690934"/>
    <w:rsid w:val="00690C02"/>
    <w:rsid w:val="00690CB2"/>
    <w:rsid w:val="00690FF1"/>
    <w:rsid w:val="00691068"/>
    <w:rsid w:val="006912C7"/>
    <w:rsid w:val="0069151D"/>
    <w:rsid w:val="00691C34"/>
    <w:rsid w:val="006927DA"/>
    <w:rsid w:val="00692CDD"/>
    <w:rsid w:val="00693465"/>
    <w:rsid w:val="00693615"/>
    <w:rsid w:val="0069421E"/>
    <w:rsid w:val="006946C7"/>
    <w:rsid w:val="00694B26"/>
    <w:rsid w:val="00694B5C"/>
    <w:rsid w:val="00694CD3"/>
    <w:rsid w:val="00694E2D"/>
    <w:rsid w:val="00694F73"/>
    <w:rsid w:val="00695ADE"/>
    <w:rsid w:val="00696BC0"/>
    <w:rsid w:val="006977C6"/>
    <w:rsid w:val="006A00DA"/>
    <w:rsid w:val="006A1254"/>
    <w:rsid w:val="006A17C0"/>
    <w:rsid w:val="006A180E"/>
    <w:rsid w:val="006A184E"/>
    <w:rsid w:val="006A2C31"/>
    <w:rsid w:val="006A3143"/>
    <w:rsid w:val="006A4ED6"/>
    <w:rsid w:val="006A52D5"/>
    <w:rsid w:val="006A64B1"/>
    <w:rsid w:val="006A784C"/>
    <w:rsid w:val="006A7A1F"/>
    <w:rsid w:val="006A7B06"/>
    <w:rsid w:val="006A7BB3"/>
    <w:rsid w:val="006A7EEF"/>
    <w:rsid w:val="006B0370"/>
    <w:rsid w:val="006B0834"/>
    <w:rsid w:val="006B0C5A"/>
    <w:rsid w:val="006B189F"/>
    <w:rsid w:val="006B27C3"/>
    <w:rsid w:val="006B30F1"/>
    <w:rsid w:val="006B3490"/>
    <w:rsid w:val="006B3E5D"/>
    <w:rsid w:val="006B47F7"/>
    <w:rsid w:val="006B4EDB"/>
    <w:rsid w:val="006B518F"/>
    <w:rsid w:val="006B53BD"/>
    <w:rsid w:val="006B6C39"/>
    <w:rsid w:val="006B6D0D"/>
    <w:rsid w:val="006B7CFD"/>
    <w:rsid w:val="006C0E66"/>
    <w:rsid w:val="006C1305"/>
    <w:rsid w:val="006C1B4A"/>
    <w:rsid w:val="006C232F"/>
    <w:rsid w:val="006C2510"/>
    <w:rsid w:val="006C2761"/>
    <w:rsid w:val="006C2AC8"/>
    <w:rsid w:val="006C3149"/>
    <w:rsid w:val="006C3AC7"/>
    <w:rsid w:val="006C4DD4"/>
    <w:rsid w:val="006C4E00"/>
    <w:rsid w:val="006C5023"/>
    <w:rsid w:val="006C579E"/>
    <w:rsid w:val="006C72BE"/>
    <w:rsid w:val="006C7A31"/>
    <w:rsid w:val="006C7DEC"/>
    <w:rsid w:val="006D0C77"/>
    <w:rsid w:val="006D0D3B"/>
    <w:rsid w:val="006D1DF5"/>
    <w:rsid w:val="006D4410"/>
    <w:rsid w:val="006D44BF"/>
    <w:rsid w:val="006D47E0"/>
    <w:rsid w:val="006D4A39"/>
    <w:rsid w:val="006D4D87"/>
    <w:rsid w:val="006D52DD"/>
    <w:rsid w:val="006D5667"/>
    <w:rsid w:val="006D5955"/>
    <w:rsid w:val="006D71A6"/>
    <w:rsid w:val="006D72C0"/>
    <w:rsid w:val="006D7707"/>
    <w:rsid w:val="006D862E"/>
    <w:rsid w:val="006E029C"/>
    <w:rsid w:val="006E05B2"/>
    <w:rsid w:val="006E0812"/>
    <w:rsid w:val="006E0EF4"/>
    <w:rsid w:val="006E1A1E"/>
    <w:rsid w:val="006E1B37"/>
    <w:rsid w:val="006E206B"/>
    <w:rsid w:val="006E2AAB"/>
    <w:rsid w:val="006E375C"/>
    <w:rsid w:val="006E4DDB"/>
    <w:rsid w:val="006E60CA"/>
    <w:rsid w:val="006E6210"/>
    <w:rsid w:val="006E6800"/>
    <w:rsid w:val="006E6829"/>
    <w:rsid w:val="006E6CFF"/>
    <w:rsid w:val="006E7333"/>
    <w:rsid w:val="006E7936"/>
    <w:rsid w:val="006E7E03"/>
    <w:rsid w:val="006F02D4"/>
    <w:rsid w:val="006F0B05"/>
    <w:rsid w:val="006F0F46"/>
    <w:rsid w:val="006F1EB2"/>
    <w:rsid w:val="006F2F40"/>
    <w:rsid w:val="006F36E6"/>
    <w:rsid w:val="006F4661"/>
    <w:rsid w:val="006F48EC"/>
    <w:rsid w:val="006F67A7"/>
    <w:rsid w:val="006F6FFF"/>
    <w:rsid w:val="006F7199"/>
    <w:rsid w:val="006F7C0E"/>
    <w:rsid w:val="00700CAC"/>
    <w:rsid w:val="00700DC0"/>
    <w:rsid w:val="00701555"/>
    <w:rsid w:val="007017AF"/>
    <w:rsid w:val="00701AA3"/>
    <w:rsid w:val="007020E9"/>
    <w:rsid w:val="00702831"/>
    <w:rsid w:val="00702CBD"/>
    <w:rsid w:val="00702D85"/>
    <w:rsid w:val="00704002"/>
    <w:rsid w:val="00704732"/>
    <w:rsid w:val="0070483B"/>
    <w:rsid w:val="00704968"/>
    <w:rsid w:val="00704AA5"/>
    <w:rsid w:val="00704BA7"/>
    <w:rsid w:val="00704FA3"/>
    <w:rsid w:val="007063B1"/>
    <w:rsid w:val="00707CFC"/>
    <w:rsid w:val="007101FE"/>
    <w:rsid w:val="00710828"/>
    <w:rsid w:val="00710BFE"/>
    <w:rsid w:val="00710E08"/>
    <w:rsid w:val="0071107C"/>
    <w:rsid w:val="00711723"/>
    <w:rsid w:val="00711C4E"/>
    <w:rsid w:val="00712A08"/>
    <w:rsid w:val="0071337C"/>
    <w:rsid w:val="0071369F"/>
    <w:rsid w:val="00713CEB"/>
    <w:rsid w:val="00714B0F"/>
    <w:rsid w:val="00714D43"/>
    <w:rsid w:val="00714ED2"/>
    <w:rsid w:val="007159DF"/>
    <w:rsid w:val="007167F2"/>
    <w:rsid w:val="00716A63"/>
    <w:rsid w:val="0071769A"/>
    <w:rsid w:val="00717A10"/>
    <w:rsid w:val="00717E5D"/>
    <w:rsid w:val="00720299"/>
    <w:rsid w:val="007203BC"/>
    <w:rsid w:val="007208D8"/>
    <w:rsid w:val="00720C88"/>
    <w:rsid w:val="00720CB3"/>
    <w:rsid w:val="00720EFD"/>
    <w:rsid w:val="00721042"/>
    <w:rsid w:val="00721163"/>
    <w:rsid w:val="007224E8"/>
    <w:rsid w:val="00723744"/>
    <w:rsid w:val="007248E3"/>
    <w:rsid w:val="007253E5"/>
    <w:rsid w:val="007266F1"/>
    <w:rsid w:val="0072726B"/>
    <w:rsid w:val="007300CC"/>
    <w:rsid w:val="00730184"/>
    <w:rsid w:val="007317BD"/>
    <w:rsid w:val="00731EBB"/>
    <w:rsid w:val="0073250B"/>
    <w:rsid w:val="007338A5"/>
    <w:rsid w:val="0073481B"/>
    <w:rsid w:val="00735136"/>
    <w:rsid w:val="00735214"/>
    <w:rsid w:val="00735BA2"/>
    <w:rsid w:val="00735BB6"/>
    <w:rsid w:val="0073611C"/>
    <w:rsid w:val="00736B9B"/>
    <w:rsid w:val="00737605"/>
    <w:rsid w:val="007379BD"/>
    <w:rsid w:val="00737E1C"/>
    <w:rsid w:val="0073A926"/>
    <w:rsid w:val="00740326"/>
    <w:rsid w:val="007403FF"/>
    <w:rsid w:val="007404B9"/>
    <w:rsid w:val="00740924"/>
    <w:rsid w:val="00740A7F"/>
    <w:rsid w:val="0074138A"/>
    <w:rsid w:val="007422A4"/>
    <w:rsid w:val="00742314"/>
    <w:rsid w:val="00742434"/>
    <w:rsid w:val="0074292C"/>
    <w:rsid w:val="00742EE0"/>
    <w:rsid w:val="00742F16"/>
    <w:rsid w:val="00743B5F"/>
    <w:rsid w:val="00743D38"/>
    <w:rsid w:val="00744A6A"/>
    <w:rsid w:val="00745046"/>
    <w:rsid w:val="007460E8"/>
    <w:rsid w:val="007467CD"/>
    <w:rsid w:val="007467D3"/>
    <w:rsid w:val="00746971"/>
    <w:rsid w:val="007469A8"/>
    <w:rsid w:val="00746E5A"/>
    <w:rsid w:val="00746F89"/>
    <w:rsid w:val="00747406"/>
    <w:rsid w:val="00750593"/>
    <w:rsid w:val="00750B08"/>
    <w:rsid w:val="00750DF3"/>
    <w:rsid w:val="007527C4"/>
    <w:rsid w:val="00752DBF"/>
    <w:rsid w:val="0075302C"/>
    <w:rsid w:val="00753742"/>
    <w:rsid w:val="00753927"/>
    <w:rsid w:val="00753C2D"/>
    <w:rsid w:val="00753F76"/>
    <w:rsid w:val="00754F02"/>
    <w:rsid w:val="0075530E"/>
    <w:rsid w:val="007555E0"/>
    <w:rsid w:val="00755A87"/>
    <w:rsid w:val="00756035"/>
    <w:rsid w:val="007562D0"/>
    <w:rsid w:val="00756D76"/>
    <w:rsid w:val="00756E31"/>
    <w:rsid w:val="00757712"/>
    <w:rsid w:val="00760296"/>
    <w:rsid w:val="00760A44"/>
    <w:rsid w:val="00762A3F"/>
    <w:rsid w:val="00762E90"/>
    <w:rsid w:val="007646E2"/>
    <w:rsid w:val="00764E5B"/>
    <w:rsid w:val="007650ED"/>
    <w:rsid w:val="00765689"/>
    <w:rsid w:val="007657F7"/>
    <w:rsid w:val="00765D4E"/>
    <w:rsid w:val="00765E2F"/>
    <w:rsid w:val="00766218"/>
    <w:rsid w:val="00766FF4"/>
    <w:rsid w:val="00767313"/>
    <w:rsid w:val="00767EB5"/>
    <w:rsid w:val="00770618"/>
    <w:rsid w:val="0077081E"/>
    <w:rsid w:val="00771B83"/>
    <w:rsid w:val="00771BCF"/>
    <w:rsid w:val="00771D15"/>
    <w:rsid w:val="00772D20"/>
    <w:rsid w:val="00773567"/>
    <w:rsid w:val="00773AE3"/>
    <w:rsid w:val="00773DAC"/>
    <w:rsid w:val="00774A8E"/>
    <w:rsid w:val="00774CE2"/>
    <w:rsid w:val="00774D2A"/>
    <w:rsid w:val="007754B8"/>
    <w:rsid w:val="00775B58"/>
    <w:rsid w:val="00775E96"/>
    <w:rsid w:val="007762C4"/>
    <w:rsid w:val="00776EAF"/>
    <w:rsid w:val="00776EF7"/>
    <w:rsid w:val="0077733A"/>
    <w:rsid w:val="0078020B"/>
    <w:rsid w:val="00780D2F"/>
    <w:rsid w:val="00781577"/>
    <w:rsid w:val="0078188F"/>
    <w:rsid w:val="00781CD6"/>
    <w:rsid w:val="007827A9"/>
    <w:rsid w:val="00782C5A"/>
    <w:rsid w:val="0078302D"/>
    <w:rsid w:val="00783A7A"/>
    <w:rsid w:val="00783EA4"/>
    <w:rsid w:val="007845AB"/>
    <w:rsid w:val="007845E2"/>
    <w:rsid w:val="00785446"/>
    <w:rsid w:val="00786CE1"/>
    <w:rsid w:val="00787065"/>
    <w:rsid w:val="00787E7F"/>
    <w:rsid w:val="0079025F"/>
    <w:rsid w:val="00791212"/>
    <w:rsid w:val="007919B3"/>
    <w:rsid w:val="00791B26"/>
    <w:rsid w:val="0079213C"/>
    <w:rsid w:val="00792519"/>
    <w:rsid w:val="0079274D"/>
    <w:rsid w:val="00792AAF"/>
    <w:rsid w:val="00793729"/>
    <w:rsid w:val="00793A71"/>
    <w:rsid w:val="00793B4F"/>
    <w:rsid w:val="007958CB"/>
    <w:rsid w:val="00795EDD"/>
    <w:rsid w:val="00796ACE"/>
    <w:rsid w:val="0079722D"/>
    <w:rsid w:val="007972C7"/>
    <w:rsid w:val="007A01A6"/>
    <w:rsid w:val="007A0D75"/>
    <w:rsid w:val="007A0FF2"/>
    <w:rsid w:val="007A1EAA"/>
    <w:rsid w:val="007A25AD"/>
    <w:rsid w:val="007A2936"/>
    <w:rsid w:val="007A2F41"/>
    <w:rsid w:val="007A365B"/>
    <w:rsid w:val="007A39AA"/>
    <w:rsid w:val="007A42A3"/>
    <w:rsid w:val="007A430B"/>
    <w:rsid w:val="007A4677"/>
    <w:rsid w:val="007A4A64"/>
    <w:rsid w:val="007A5621"/>
    <w:rsid w:val="007A573A"/>
    <w:rsid w:val="007A57F1"/>
    <w:rsid w:val="007A58CA"/>
    <w:rsid w:val="007A647D"/>
    <w:rsid w:val="007A7030"/>
    <w:rsid w:val="007A732E"/>
    <w:rsid w:val="007A7634"/>
    <w:rsid w:val="007A7881"/>
    <w:rsid w:val="007A7C26"/>
    <w:rsid w:val="007B00CA"/>
    <w:rsid w:val="007B116D"/>
    <w:rsid w:val="007B2309"/>
    <w:rsid w:val="007B2582"/>
    <w:rsid w:val="007B2A94"/>
    <w:rsid w:val="007B2DCC"/>
    <w:rsid w:val="007B2FAF"/>
    <w:rsid w:val="007B3DBF"/>
    <w:rsid w:val="007B410B"/>
    <w:rsid w:val="007B4C99"/>
    <w:rsid w:val="007B543F"/>
    <w:rsid w:val="007B6DC8"/>
    <w:rsid w:val="007B711D"/>
    <w:rsid w:val="007B783E"/>
    <w:rsid w:val="007B7E5D"/>
    <w:rsid w:val="007C05B2"/>
    <w:rsid w:val="007C05D8"/>
    <w:rsid w:val="007C0799"/>
    <w:rsid w:val="007C169A"/>
    <w:rsid w:val="007C18BA"/>
    <w:rsid w:val="007C18FA"/>
    <w:rsid w:val="007C1FDC"/>
    <w:rsid w:val="007C22DC"/>
    <w:rsid w:val="007C2445"/>
    <w:rsid w:val="007C2C71"/>
    <w:rsid w:val="007C3344"/>
    <w:rsid w:val="007C453D"/>
    <w:rsid w:val="007C46FE"/>
    <w:rsid w:val="007C4BF5"/>
    <w:rsid w:val="007C5458"/>
    <w:rsid w:val="007C5793"/>
    <w:rsid w:val="007C5A93"/>
    <w:rsid w:val="007C5B79"/>
    <w:rsid w:val="007C6256"/>
    <w:rsid w:val="007C62DF"/>
    <w:rsid w:val="007C72BE"/>
    <w:rsid w:val="007C7BB7"/>
    <w:rsid w:val="007C7F04"/>
    <w:rsid w:val="007D037E"/>
    <w:rsid w:val="007D06CD"/>
    <w:rsid w:val="007D0E1F"/>
    <w:rsid w:val="007D0EFD"/>
    <w:rsid w:val="007D1558"/>
    <w:rsid w:val="007D1739"/>
    <w:rsid w:val="007D28D6"/>
    <w:rsid w:val="007D2F17"/>
    <w:rsid w:val="007D323B"/>
    <w:rsid w:val="007D38BF"/>
    <w:rsid w:val="007D5079"/>
    <w:rsid w:val="007D5203"/>
    <w:rsid w:val="007D5EC0"/>
    <w:rsid w:val="007E0250"/>
    <w:rsid w:val="007E02A2"/>
    <w:rsid w:val="007E0CE4"/>
    <w:rsid w:val="007E0DD3"/>
    <w:rsid w:val="007E0F4F"/>
    <w:rsid w:val="007E1293"/>
    <w:rsid w:val="007E20F8"/>
    <w:rsid w:val="007E2C1D"/>
    <w:rsid w:val="007E34BC"/>
    <w:rsid w:val="007E375E"/>
    <w:rsid w:val="007E3C36"/>
    <w:rsid w:val="007E41D4"/>
    <w:rsid w:val="007E4A34"/>
    <w:rsid w:val="007E52FE"/>
    <w:rsid w:val="007E61EF"/>
    <w:rsid w:val="007E6210"/>
    <w:rsid w:val="007E63A0"/>
    <w:rsid w:val="007E792E"/>
    <w:rsid w:val="007E79FA"/>
    <w:rsid w:val="007E7C93"/>
    <w:rsid w:val="007E7D31"/>
    <w:rsid w:val="007F0B78"/>
    <w:rsid w:val="007F11B2"/>
    <w:rsid w:val="007F1970"/>
    <w:rsid w:val="007F1BB6"/>
    <w:rsid w:val="007F2612"/>
    <w:rsid w:val="007F278E"/>
    <w:rsid w:val="007F2D19"/>
    <w:rsid w:val="007F332F"/>
    <w:rsid w:val="007F3342"/>
    <w:rsid w:val="007F3AB6"/>
    <w:rsid w:val="007F3D07"/>
    <w:rsid w:val="007F3D48"/>
    <w:rsid w:val="007F4338"/>
    <w:rsid w:val="007F43A1"/>
    <w:rsid w:val="007F4778"/>
    <w:rsid w:val="007F4C3C"/>
    <w:rsid w:val="007F56D7"/>
    <w:rsid w:val="007F6629"/>
    <w:rsid w:val="007F6CEC"/>
    <w:rsid w:val="007F7922"/>
    <w:rsid w:val="007F7A51"/>
    <w:rsid w:val="007F7A81"/>
    <w:rsid w:val="007F7BA3"/>
    <w:rsid w:val="007F7DED"/>
    <w:rsid w:val="00800365"/>
    <w:rsid w:val="00800697"/>
    <w:rsid w:val="00801F1A"/>
    <w:rsid w:val="008021A6"/>
    <w:rsid w:val="0080273E"/>
    <w:rsid w:val="00802A19"/>
    <w:rsid w:val="00802C20"/>
    <w:rsid w:val="00802EFD"/>
    <w:rsid w:val="008033B9"/>
    <w:rsid w:val="00803885"/>
    <w:rsid w:val="00803EEE"/>
    <w:rsid w:val="008041A9"/>
    <w:rsid w:val="008047AE"/>
    <w:rsid w:val="00804D9A"/>
    <w:rsid w:val="0080541A"/>
    <w:rsid w:val="008056F3"/>
    <w:rsid w:val="00805EAB"/>
    <w:rsid w:val="0080645E"/>
    <w:rsid w:val="00806503"/>
    <w:rsid w:val="0080691E"/>
    <w:rsid w:val="00806993"/>
    <w:rsid w:val="00806F85"/>
    <w:rsid w:val="00807B7D"/>
    <w:rsid w:val="00807F30"/>
    <w:rsid w:val="00810522"/>
    <w:rsid w:val="00810C5B"/>
    <w:rsid w:val="008113FF"/>
    <w:rsid w:val="008132B2"/>
    <w:rsid w:val="008137BA"/>
    <w:rsid w:val="00815E41"/>
    <w:rsid w:val="00816C32"/>
    <w:rsid w:val="00816CC6"/>
    <w:rsid w:val="0081737B"/>
    <w:rsid w:val="00817499"/>
    <w:rsid w:val="008175AF"/>
    <w:rsid w:val="00817618"/>
    <w:rsid w:val="008200DE"/>
    <w:rsid w:val="0082048A"/>
    <w:rsid w:val="00820EB2"/>
    <w:rsid w:val="0082142E"/>
    <w:rsid w:val="008216CF"/>
    <w:rsid w:val="00821A1E"/>
    <w:rsid w:val="00823168"/>
    <w:rsid w:val="00823212"/>
    <w:rsid w:val="00823599"/>
    <w:rsid w:val="008247D6"/>
    <w:rsid w:val="00824889"/>
    <w:rsid w:val="00824CD2"/>
    <w:rsid w:val="00825677"/>
    <w:rsid w:val="00825C80"/>
    <w:rsid w:val="00826088"/>
    <w:rsid w:val="008263E4"/>
    <w:rsid w:val="008268B6"/>
    <w:rsid w:val="008273AA"/>
    <w:rsid w:val="008274C5"/>
    <w:rsid w:val="00827E46"/>
    <w:rsid w:val="00830266"/>
    <w:rsid w:val="00830405"/>
    <w:rsid w:val="008320B7"/>
    <w:rsid w:val="00832D82"/>
    <w:rsid w:val="00832E48"/>
    <w:rsid w:val="00833B7C"/>
    <w:rsid w:val="0083483B"/>
    <w:rsid w:val="008355E2"/>
    <w:rsid w:val="008364AF"/>
    <w:rsid w:val="008367FB"/>
    <w:rsid w:val="00837BE6"/>
    <w:rsid w:val="00840786"/>
    <w:rsid w:val="00840B26"/>
    <w:rsid w:val="00840CB5"/>
    <w:rsid w:val="008411F1"/>
    <w:rsid w:val="008412C6"/>
    <w:rsid w:val="00841791"/>
    <w:rsid w:val="00842461"/>
    <w:rsid w:val="008428DE"/>
    <w:rsid w:val="00842AE7"/>
    <w:rsid w:val="00842BD4"/>
    <w:rsid w:val="00843554"/>
    <w:rsid w:val="00843A36"/>
    <w:rsid w:val="0084420D"/>
    <w:rsid w:val="00844609"/>
    <w:rsid w:val="008449B9"/>
    <w:rsid w:val="00844AA6"/>
    <w:rsid w:val="00845411"/>
    <w:rsid w:val="008459F2"/>
    <w:rsid w:val="00846495"/>
    <w:rsid w:val="00846DA5"/>
    <w:rsid w:val="0084724F"/>
    <w:rsid w:val="00847F06"/>
    <w:rsid w:val="00850207"/>
    <w:rsid w:val="00851105"/>
    <w:rsid w:val="0085127D"/>
    <w:rsid w:val="0085134D"/>
    <w:rsid w:val="0085166B"/>
    <w:rsid w:val="008518A0"/>
    <w:rsid w:val="00851A7C"/>
    <w:rsid w:val="00851B1B"/>
    <w:rsid w:val="00851F56"/>
    <w:rsid w:val="0085208B"/>
    <w:rsid w:val="00852455"/>
    <w:rsid w:val="0085286E"/>
    <w:rsid w:val="008531A3"/>
    <w:rsid w:val="008532DC"/>
    <w:rsid w:val="00854BD1"/>
    <w:rsid w:val="008556AF"/>
    <w:rsid w:val="0085583B"/>
    <w:rsid w:val="00856714"/>
    <w:rsid w:val="00857A0E"/>
    <w:rsid w:val="00857A40"/>
    <w:rsid w:val="00857F87"/>
    <w:rsid w:val="008600C8"/>
    <w:rsid w:val="0086038D"/>
    <w:rsid w:val="00861871"/>
    <w:rsid w:val="00861879"/>
    <w:rsid w:val="008619AA"/>
    <w:rsid w:val="008623BE"/>
    <w:rsid w:val="008623DF"/>
    <w:rsid w:val="00863111"/>
    <w:rsid w:val="00863440"/>
    <w:rsid w:val="00864007"/>
    <w:rsid w:val="008648BA"/>
    <w:rsid w:val="008653E8"/>
    <w:rsid w:val="00865BB7"/>
    <w:rsid w:val="00865E35"/>
    <w:rsid w:val="008667B9"/>
    <w:rsid w:val="00866B61"/>
    <w:rsid w:val="00866BE3"/>
    <w:rsid w:val="00867759"/>
    <w:rsid w:val="00867CAA"/>
    <w:rsid w:val="0087038C"/>
    <w:rsid w:val="00870602"/>
    <w:rsid w:val="00871283"/>
    <w:rsid w:val="008716EB"/>
    <w:rsid w:val="008725E6"/>
    <w:rsid w:val="00872AF5"/>
    <w:rsid w:val="00872C16"/>
    <w:rsid w:val="00872CD2"/>
    <w:rsid w:val="00872DB4"/>
    <w:rsid w:val="00873073"/>
    <w:rsid w:val="00873139"/>
    <w:rsid w:val="00873191"/>
    <w:rsid w:val="0087346C"/>
    <w:rsid w:val="00874C6D"/>
    <w:rsid w:val="008750C9"/>
    <w:rsid w:val="008754D2"/>
    <w:rsid w:val="008756A6"/>
    <w:rsid w:val="00875968"/>
    <w:rsid w:val="0087606A"/>
    <w:rsid w:val="00876B91"/>
    <w:rsid w:val="00876D2D"/>
    <w:rsid w:val="0087709D"/>
    <w:rsid w:val="0087767A"/>
    <w:rsid w:val="00877922"/>
    <w:rsid w:val="008803F4"/>
    <w:rsid w:val="0088097D"/>
    <w:rsid w:val="008809D6"/>
    <w:rsid w:val="008818BE"/>
    <w:rsid w:val="00883285"/>
    <w:rsid w:val="008838B5"/>
    <w:rsid w:val="008838CC"/>
    <w:rsid w:val="008839A0"/>
    <w:rsid w:val="008842E7"/>
    <w:rsid w:val="008844D9"/>
    <w:rsid w:val="00884EE3"/>
    <w:rsid w:val="0088556D"/>
    <w:rsid w:val="00886DB4"/>
    <w:rsid w:val="00886FA5"/>
    <w:rsid w:val="008874D3"/>
    <w:rsid w:val="00887793"/>
    <w:rsid w:val="0089034F"/>
    <w:rsid w:val="00890B10"/>
    <w:rsid w:val="00890CFF"/>
    <w:rsid w:val="00891760"/>
    <w:rsid w:val="00891E44"/>
    <w:rsid w:val="00891EB4"/>
    <w:rsid w:val="00892124"/>
    <w:rsid w:val="008921A7"/>
    <w:rsid w:val="00892278"/>
    <w:rsid w:val="0089300C"/>
    <w:rsid w:val="008935C7"/>
    <w:rsid w:val="008941D7"/>
    <w:rsid w:val="008943FE"/>
    <w:rsid w:val="00894D2E"/>
    <w:rsid w:val="00894EF6"/>
    <w:rsid w:val="0089517B"/>
    <w:rsid w:val="00895239"/>
    <w:rsid w:val="008959BC"/>
    <w:rsid w:val="00895D77"/>
    <w:rsid w:val="00895E98"/>
    <w:rsid w:val="008961D4"/>
    <w:rsid w:val="008966A1"/>
    <w:rsid w:val="0089682A"/>
    <w:rsid w:val="00896F5B"/>
    <w:rsid w:val="0089766B"/>
    <w:rsid w:val="008976CA"/>
    <w:rsid w:val="008A011A"/>
    <w:rsid w:val="008A0D57"/>
    <w:rsid w:val="008A185A"/>
    <w:rsid w:val="008A1EB0"/>
    <w:rsid w:val="008A2442"/>
    <w:rsid w:val="008A2D1A"/>
    <w:rsid w:val="008A2F42"/>
    <w:rsid w:val="008A31E7"/>
    <w:rsid w:val="008A34E8"/>
    <w:rsid w:val="008A45F6"/>
    <w:rsid w:val="008A59E4"/>
    <w:rsid w:val="008A5C56"/>
    <w:rsid w:val="008A5EB9"/>
    <w:rsid w:val="008A639C"/>
    <w:rsid w:val="008A725D"/>
    <w:rsid w:val="008A726D"/>
    <w:rsid w:val="008A7284"/>
    <w:rsid w:val="008A778D"/>
    <w:rsid w:val="008B0136"/>
    <w:rsid w:val="008B029D"/>
    <w:rsid w:val="008B07FF"/>
    <w:rsid w:val="008B1066"/>
    <w:rsid w:val="008B10DB"/>
    <w:rsid w:val="008B273C"/>
    <w:rsid w:val="008B2D68"/>
    <w:rsid w:val="008B2F5F"/>
    <w:rsid w:val="008B3143"/>
    <w:rsid w:val="008B3193"/>
    <w:rsid w:val="008B3275"/>
    <w:rsid w:val="008B42F4"/>
    <w:rsid w:val="008B449F"/>
    <w:rsid w:val="008B485D"/>
    <w:rsid w:val="008B4E85"/>
    <w:rsid w:val="008B5136"/>
    <w:rsid w:val="008B5453"/>
    <w:rsid w:val="008B56D1"/>
    <w:rsid w:val="008B5CD0"/>
    <w:rsid w:val="008B5DB7"/>
    <w:rsid w:val="008B5E4B"/>
    <w:rsid w:val="008B5E83"/>
    <w:rsid w:val="008B609B"/>
    <w:rsid w:val="008B67DF"/>
    <w:rsid w:val="008B6FFA"/>
    <w:rsid w:val="008B7B12"/>
    <w:rsid w:val="008C0862"/>
    <w:rsid w:val="008C10C9"/>
    <w:rsid w:val="008C1B76"/>
    <w:rsid w:val="008C2087"/>
    <w:rsid w:val="008C3062"/>
    <w:rsid w:val="008C5504"/>
    <w:rsid w:val="008C5639"/>
    <w:rsid w:val="008C5807"/>
    <w:rsid w:val="008C60AF"/>
    <w:rsid w:val="008C6150"/>
    <w:rsid w:val="008C6365"/>
    <w:rsid w:val="008C642D"/>
    <w:rsid w:val="008C65E7"/>
    <w:rsid w:val="008C6E0A"/>
    <w:rsid w:val="008D0B3F"/>
    <w:rsid w:val="008D173A"/>
    <w:rsid w:val="008D221B"/>
    <w:rsid w:val="008D2FE5"/>
    <w:rsid w:val="008D3176"/>
    <w:rsid w:val="008D4DAF"/>
    <w:rsid w:val="008D4FC3"/>
    <w:rsid w:val="008D55C8"/>
    <w:rsid w:val="008D57B5"/>
    <w:rsid w:val="008D6722"/>
    <w:rsid w:val="008D69D9"/>
    <w:rsid w:val="008D7247"/>
    <w:rsid w:val="008E0A91"/>
    <w:rsid w:val="008E0CBD"/>
    <w:rsid w:val="008E0D6F"/>
    <w:rsid w:val="008E1152"/>
    <w:rsid w:val="008E20FE"/>
    <w:rsid w:val="008E454F"/>
    <w:rsid w:val="008E50DF"/>
    <w:rsid w:val="008E53D2"/>
    <w:rsid w:val="008E5C84"/>
    <w:rsid w:val="008E5DF5"/>
    <w:rsid w:val="008E6BDF"/>
    <w:rsid w:val="008E6D84"/>
    <w:rsid w:val="008E70AA"/>
    <w:rsid w:val="008E72EA"/>
    <w:rsid w:val="008E7499"/>
    <w:rsid w:val="008E7622"/>
    <w:rsid w:val="008E7CF5"/>
    <w:rsid w:val="008F0001"/>
    <w:rsid w:val="008F214C"/>
    <w:rsid w:val="008F2389"/>
    <w:rsid w:val="008F3BB6"/>
    <w:rsid w:val="008F504E"/>
    <w:rsid w:val="008F505A"/>
    <w:rsid w:val="008F5657"/>
    <w:rsid w:val="008F5CD3"/>
    <w:rsid w:val="008F60F4"/>
    <w:rsid w:val="008F6A8A"/>
    <w:rsid w:val="008F75D3"/>
    <w:rsid w:val="008F763D"/>
    <w:rsid w:val="008F7FAB"/>
    <w:rsid w:val="00900559"/>
    <w:rsid w:val="00900684"/>
    <w:rsid w:val="00900ADB"/>
    <w:rsid w:val="00900BCB"/>
    <w:rsid w:val="00901259"/>
    <w:rsid w:val="0090143B"/>
    <w:rsid w:val="00901E8A"/>
    <w:rsid w:val="009028A9"/>
    <w:rsid w:val="00902DD9"/>
    <w:rsid w:val="00903397"/>
    <w:rsid w:val="009034CC"/>
    <w:rsid w:val="0090350A"/>
    <w:rsid w:val="0090368A"/>
    <w:rsid w:val="009042BF"/>
    <w:rsid w:val="00904724"/>
    <w:rsid w:val="00904CCE"/>
    <w:rsid w:val="009054AA"/>
    <w:rsid w:val="0090555A"/>
    <w:rsid w:val="009057D9"/>
    <w:rsid w:val="00905D94"/>
    <w:rsid w:val="00906AA6"/>
    <w:rsid w:val="00906B3D"/>
    <w:rsid w:val="00907474"/>
    <w:rsid w:val="0090750E"/>
    <w:rsid w:val="00907986"/>
    <w:rsid w:val="00907A18"/>
    <w:rsid w:val="00907B80"/>
    <w:rsid w:val="00907CA7"/>
    <w:rsid w:val="009108B4"/>
    <w:rsid w:val="009108BB"/>
    <w:rsid w:val="00910E21"/>
    <w:rsid w:val="00910F55"/>
    <w:rsid w:val="00911524"/>
    <w:rsid w:val="009117DC"/>
    <w:rsid w:val="00911DC0"/>
    <w:rsid w:val="00911F8F"/>
    <w:rsid w:val="009124DA"/>
    <w:rsid w:val="00912A46"/>
    <w:rsid w:val="0091310F"/>
    <w:rsid w:val="009137E7"/>
    <w:rsid w:val="009143DD"/>
    <w:rsid w:val="00914FDA"/>
    <w:rsid w:val="00915301"/>
    <w:rsid w:val="00915AA5"/>
    <w:rsid w:val="0091702A"/>
    <w:rsid w:val="0091710E"/>
    <w:rsid w:val="00917E56"/>
    <w:rsid w:val="00920132"/>
    <w:rsid w:val="00920772"/>
    <w:rsid w:val="009208A3"/>
    <w:rsid w:val="00920E96"/>
    <w:rsid w:val="00920E97"/>
    <w:rsid w:val="0092106F"/>
    <w:rsid w:val="009226CE"/>
    <w:rsid w:val="00922C1A"/>
    <w:rsid w:val="00922CF0"/>
    <w:rsid w:val="00922F1E"/>
    <w:rsid w:val="009242B3"/>
    <w:rsid w:val="009246F1"/>
    <w:rsid w:val="00924752"/>
    <w:rsid w:val="00924D31"/>
    <w:rsid w:val="00924D90"/>
    <w:rsid w:val="00924DBF"/>
    <w:rsid w:val="0092594E"/>
    <w:rsid w:val="009271C2"/>
    <w:rsid w:val="009304DD"/>
    <w:rsid w:val="009309D3"/>
    <w:rsid w:val="00930FC2"/>
    <w:rsid w:val="009310EA"/>
    <w:rsid w:val="0093125B"/>
    <w:rsid w:val="00931298"/>
    <w:rsid w:val="009319E4"/>
    <w:rsid w:val="009320F6"/>
    <w:rsid w:val="009344D1"/>
    <w:rsid w:val="00934762"/>
    <w:rsid w:val="00934769"/>
    <w:rsid w:val="009349AC"/>
    <w:rsid w:val="009353BB"/>
    <w:rsid w:val="00935594"/>
    <w:rsid w:val="00935C95"/>
    <w:rsid w:val="00935E74"/>
    <w:rsid w:val="00935EA5"/>
    <w:rsid w:val="00936322"/>
    <w:rsid w:val="00936D83"/>
    <w:rsid w:val="0093701C"/>
    <w:rsid w:val="00937A47"/>
    <w:rsid w:val="00937EEA"/>
    <w:rsid w:val="0094021B"/>
    <w:rsid w:val="00940328"/>
    <w:rsid w:val="00940705"/>
    <w:rsid w:val="00940E05"/>
    <w:rsid w:val="00941006"/>
    <w:rsid w:val="00941020"/>
    <w:rsid w:val="0094151B"/>
    <w:rsid w:val="00941949"/>
    <w:rsid w:val="00941B71"/>
    <w:rsid w:val="00941E74"/>
    <w:rsid w:val="00941EEC"/>
    <w:rsid w:val="00942471"/>
    <w:rsid w:val="00942FCE"/>
    <w:rsid w:val="00944707"/>
    <w:rsid w:val="00944AA5"/>
    <w:rsid w:val="00944F61"/>
    <w:rsid w:val="0094503D"/>
    <w:rsid w:val="00945081"/>
    <w:rsid w:val="0094514E"/>
    <w:rsid w:val="0094547E"/>
    <w:rsid w:val="0094599E"/>
    <w:rsid w:val="00946005"/>
    <w:rsid w:val="0095043D"/>
    <w:rsid w:val="00950C2B"/>
    <w:rsid w:val="00951D08"/>
    <w:rsid w:val="00952910"/>
    <w:rsid w:val="00952C53"/>
    <w:rsid w:val="00952E8C"/>
    <w:rsid w:val="00953B37"/>
    <w:rsid w:val="00954189"/>
    <w:rsid w:val="009546CD"/>
    <w:rsid w:val="00955525"/>
    <w:rsid w:val="00956F5E"/>
    <w:rsid w:val="00957738"/>
    <w:rsid w:val="00957859"/>
    <w:rsid w:val="00961291"/>
    <w:rsid w:val="00962BE2"/>
    <w:rsid w:val="00963AC4"/>
    <w:rsid w:val="0096480D"/>
    <w:rsid w:val="00964911"/>
    <w:rsid w:val="00965B25"/>
    <w:rsid w:val="009660CF"/>
    <w:rsid w:val="00967130"/>
    <w:rsid w:val="00970876"/>
    <w:rsid w:val="00971176"/>
    <w:rsid w:val="0097151C"/>
    <w:rsid w:val="00971B4A"/>
    <w:rsid w:val="00971E4C"/>
    <w:rsid w:val="00971EAA"/>
    <w:rsid w:val="0097240D"/>
    <w:rsid w:val="00972E71"/>
    <w:rsid w:val="0097337E"/>
    <w:rsid w:val="009734DE"/>
    <w:rsid w:val="009739BD"/>
    <w:rsid w:val="009739E0"/>
    <w:rsid w:val="00973D7C"/>
    <w:rsid w:val="00974D44"/>
    <w:rsid w:val="00975502"/>
    <w:rsid w:val="00975FD9"/>
    <w:rsid w:val="00976BA0"/>
    <w:rsid w:val="009773A3"/>
    <w:rsid w:val="0097744E"/>
    <w:rsid w:val="00977ED4"/>
    <w:rsid w:val="00980910"/>
    <w:rsid w:val="00980F17"/>
    <w:rsid w:val="009810E4"/>
    <w:rsid w:val="00981A9D"/>
    <w:rsid w:val="0098210C"/>
    <w:rsid w:val="0098252B"/>
    <w:rsid w:val="009825C9"/>
    <w:rsid w:val="00983053"/>
    <w:rsid w:val="0098414F"/>
    <w:rsid w:val="00984152"/>
    <w:rsid w:val="00984A7B"/>
    <w:rsid w:val="00984C02"/>
    <w:rsid w:val="0098529B"/>
    <w:rsid w:val="00986F8A"/>
    <w:rsid w:val="00986FBE"/>
    <w:rsid w:val="00987205"/>
    <w:rsid w:val="00987A30"/>
    <w:rsid w:val="0099029E"/>
    <w:rsid w:val="009905F7"/>
    <w:rsid w:val="00991B27"/>
    <w:rsid w:val="00992098"/>
    <w:rsid w:val="00992BC8"/>
    <w:rsid w:val="0099301E"/>
    <w:rsid w:val="009931D5"/>
    <w:rsid w:val="00993A2D"/>
    <w:rsid w:val="00993A47"/>
    <w:rsid w:val="00993E76"/>
    <w:rsid w:val="00993ECE"/>
    <w:rsid w:val="0099454C"/>
    <w:rsid w:val="009945C3"/>
    <w:rsid w:val="00994A57"/>
    <w:rsid w:val="00995CD7"/>
    <w:rsid w:val="00995FA0"/>
    <w:rsid w:val="0099691D"/>
    <w:rsid w:val="00996E14"/>
    <w:rsid w:val="00996F1A"/>
    <w:rsid w:val="0099729B"/>
    <w:rsid w:val="009974E7"/>
    <w:rsid w:val="009A0842"/>
    <w:rsid w:val="009A185A"/>
    <w:rsid w:val="009A1CCB"/>
    <w:rsid w:val="009A1E86"/>
    <w:rsid w:val="009A29DD"/>
    <w:rsid w:val="009A378D"/>
    <w:rsid w:val="009A3B67"/>
    <w:rsid w:val="009A4654"/>
    <w:rsid w:val="009A4797"/>
    <w:rsid w:val="009A4A81"/>
    <w:rsid w:val="009A4CA0"/>
    <w:rsid w:val="009A5982"/>
    <w:rsid w:val="009A69A6"/>
    <w:rsid w:val="009A7319"/>
    <w:rsid w:val="009A735D"/>
    <w:rsid w:val="009A76B4"/>
    <w:rsid w:val="009B031A"/>
    <w:rsid w:val="009B0470"/>
    <w:rsid w:val="009B05F9"/>
    <w:rsid w:val="009B1201"/>
    <w:rsid w:val="009B1572"/>
    <w:rsid w:val="009B2162"/>
    <w:rsid w:val="009B33FA"/>
    <w:rsid w:val="009B3D5B"/>
    <w:rsid w:val="009B467F"/>
    <w:rsid w:val="009B4A45"/>
    <w:rsid w:val="009B4C8E"/>
    <w:rsid w:val="009B4F64"/>
    <w:rsid w:val="009B573C"/>
    <w:rsid w:val="009B5894"/>
    <w:rsid w:val="009B5A57"/>
    <w:rsid w:val="009B6846"/>
    <w:rsid w:val="009B6B62"/>
    <w:rsid w:val="009B7D35"/>
    <w:rsid w:val="009C0060"/>
    <w:rsid w:val="009C212D"/>
    <w:rsid w:val="009C2D84"/>
    <w:rsid w:val="009C3283"/>
    <w:rsid w:val="009C32CE"/>
    <w:rsid w:val="009C3BCF"/>
    <w:rsid w:val="009C41D4"/>
    <w:rsid w:val="009C53B0"/>
    <w:rsid w:val="009C5778"/>
    <w:rsid w:val="009C588B"/>
    <w:rsid w:val="009C7190"/>
    <w:rsid w:val="009C7E17"/>
    <w:rsid w:val="009D0505"/>
    <w:rsid w:val="009D0A49"/>
    <w:rsid w:val="009D1A53"/>
    <w:rsid w:val="009D1E50"/>
    <w:rsid w:val="009D230E"/>
    <w:rsid w:val="009D25A1"/>
    <w:rsid w:val="009D30C4"/>
    <w:rsid w:val="009D3A79"/>
    <w:rsid w:val="009D3D11"/>
    <w:rsid w:val="009D3D37"/>
    <w:rsid w:val="009D4566"/>
    <w:rsid w:val="009D4F3C"/>
    <w:rsid w:val="009D53AA"/>
    <w:rsid w:val="009D5AFF"/>
    <w:rsid w:val="009D5B04"/>
    <w:rsid w:val="009D6637"/>
    <w:rsid w:val="009D6FB2"/>
    <w:rsid w:val="009E0F3E"/>
    <w:rsid w:val="009E2C43"/>
    <w:rsid w:val="009E38D0"/>
    <w:rsid w:val="009E4487"/>
    <w:rsid w:val="009E45B6"/>
    <w:rsid w:val="009E486E"/>
    <w:rsid w:val="009E4DE1"/>
    <w:rsid w:val="009E505B"/>
    <w:rsid w:val="009E5171"/>
    <w:rsid w:val="009E53C0"/>
    <w:rsid w:val="009E5C18"/>
    <w:rsid w:val="009E5E57"/>
    <w:rsid w:val="009E5FC9"/>
    <w:rsid w:val="009E715B"/>
    <w:rsid w:val="009E760F"/>
    <w:rsid w:val="009F06E5"/>
    <w:rsid w:val="009F17BF"/>
    <w:rsid w:val="009F294B"/>
    <w:rsid w:val="009F3203"/>
    <w:rsid w:val="009F4C58"/>
    <w:rsid w:val="009F56B4"/>
    <w:rsid w:val="009F59C9"/>
    <w:rsid w:val="009F5D73"/>
    <w:rsid w:val="009F6096"/>
    <w:rsid w:val="009F671C"/>
    <w:rsid w:val="009F6D83"/>
    <w:rsid w:val="009F6DB1"/>
    <w:rsid w:val="009F7234"/>
    <w:rsid w:val="009F7E1E"/>
    <w:rsid w:val="00A00070"/>
    <w:rsid w:val="00A000C4"/>
    <w:rsid w:val="00A00101"/>
    <w:rsid w:val="00A00110"/>
    <w:rsid w:val="00A001B3"/>
    <w:rsid w:val="00A0089C"/>
    <w:rsid w:val="00A01209"/>
    <w:rsid w:val="00A019F0"/>
    <w:rsid w:val="00A03478"/>
    <w:rsid w:val="00A03542"/>
    <w:rsid w:val="00A03CC3"/>
    <w:rsid w:val="00A03E1B"/>
    <w:rsid w:val="00A0482C"/>
    <w:rsid w:val="00A04BCB"/>
    <w:rsid w:val="00A05142"/>
    <w:rsid w:val="00A05BF2"/>
    <w:rsid w:val="00A063EB"/>
    <w:rsid w:val="00A0652C"/>
    <w:rsid w:val="00A0653E"/>
    <w:rsid w:val="00A0697C"/>
    <w:rsid w:val="00A07133"/>
    <w:rsid w:val="00A07492"/>
    <w:rsid w:val="00A07551"/>
    <w:rsid w:val="00A07634"/>
    <w:rsid w:val="00A103DE"/>
    <w:rsid w:val="00A108F2"/>
    <w:rsid w:val="00A11FA9"/>
    <w:rsid w:val="00A12296"/>
    <w:rsid w:val="00A12A96"/>
    <w:rsid w:val="00A1359A"/>
    <w:rsid w:val="00A13917"/>
    <w:rsid w:val="00A13C87"/>
    <w:rsid w:val="00A13E7D"/>
    <w:rsid w:val="00A144FA"/>
    <w:rsid w:val="00A1470E"/>
    <w:rsid w:val="00A14DB8"/>
    <w:rsid w:val="00A14E85"/>
    <w:rsid w:val="00A15317"/>
    <w:rsid w:val="00A15D7F"/>
    <w:rsid w:val="00A16113"/>
    <w:rsid w:val="00A163AD"/>
    <w:rsid w:val="00A169C1"/>
    <w:rsid w:val="00A16F4C"/>
    <w:rsid w:val="00A17012"/>
    <w:rsid w:val="00A1714D"/>
    <w:rsid w:val="00A17498"/>
    <w:rsid w:val="00A17518"/>
    <w:rsid w:val="00A17D3A"/>
    <w:rsid w:val="00A200A5"/>
    <w:rsid w:val="00A20334"/>
    <w:rsid w:val="00A20B20"/>
    <w:rsid w:val="00A20B8F"/>
    <w:rsid w:val="00A20D46"/>
    <w:rsid w:val="00A217D8"/>
    <w:rsid w:val="00A21AAE"/>
    <w:rsid w:val="00A21B6F"/>
    <w:rsid w:val="00A21E26"/>
    <w:rsid w:val="00A232D5"/>
    <w:rsid w:val="00A23FF7"/>
    <w:rsid w:val="00A244B8"/>
    <w:rsid w:val="00A24A31"/>
    <w:rsid w:val="00A24BBD"/>
    <w:rsid w:val="00A25060"/>
    <w:rsid w:val="00A250D7"/>
    <w:rsid w:val="00A2546C"/>
    <w:rsid w:val="00A25E2E"/>
    <w:rsid w:val="00A266F1"/>
    <w:rsid w:val="00A26CD7"/>
    <w:rsid w:val="00A27970"/>
    <w:rsid w:val="00A301A2"/>
    <w:rsid w:val="00A31DD7"/>
    <w:rsid w:val="00A32752"/>
    <w:rsid w:val="00A3352C"/>
    <w:rsid w:val="00A33D28"/>
    <w:rsid w:val="00A33E4B"/>
    <w:rsid w:val="00A33F3A"/>
    <w:rsid w:val="00A34694"/>
    <w:rsid w:val="00A34B6A"/>
    <w:rsid w:val="00A34E76"/>
    <w:rsid w:val="00A3528F"/>
    <w:rsid w:val="00A352EC"/>
    <w:rsid w:val="00A355F0"/>
    <w:rsid w:val="00A35F5E"/>
    <w:rsid w:val="00A36557"/>
    <w:rsid w:val="00A36580"/>
    <w:rsid w:val="00A370FB"/>
    <w:rsid w:val="00A37309"/>
    <w:rsid w:val="00A37B8F"/>
    <w:rsid w:val="00A37BFE"/>
    <w:rsid w:val="00A37C15"/>
    <w:rsid w:val="00A37D03"/>
    <w:rsid w:val="00A37D1D"/>
    <w:rsid w:val="00A401A4"/>
    <w:rsid w:val="00A40377"/>
    <w:rsid w:val="00A404EA"/>
    <w:rsid w:val="00A406E7"/>
    <w:rsid w:val="00A41212"/>
    <w:rsid w:val="00A4274D"/>
    <w:rsid w:val="00A42FDD"/>
    <w:rsid w:val="00A43168"/>
    <w:rsid w:val="00A43BDF"/>
    <w:rsid w:val="00A44625"/>
    <w:rsid w:val="00A4511E"/>
    <w:rsid w:val="00A45B02"/>
    <w:rsid w:val="00A45F8B"/>
    <w:rsid w:val="00A462C1"/>
    <w:rsid w:val="00A4774A"/>
    <w:rsid w:val="00A5044A"/>
    <w:rsid w:val="00A5068A"/>
    <w:rsid w:val="00A5078B"/>
    <w:rsid w:val="00A508A1"/>
    <w:rsid w:val="00A50CE5"/>
    <w:rsid w:val="00A529BC"/>
    <w:rsid w:val="00A53617"/>
    <w:rsid w:val="00A53713"/>
    <w:rsid w:val="00A53A4C"/>
    <w:rsid w:val="00A53FBB"/>
    <w:rsid w:val="00A54472"/>
    <w:rsid w:val="00A54ACD"/>
    <w:rsid w:val="00A5512C"/>
    <w:rsid w:val="00A55522"/>
    <w:rsid w:val="00A55634"/>
    <w:rsid w:val="00A55C0F"/>
    <w:rsid w:val="00A56075"/>
    <w:rsid w:val="00A560D5"/>
    <w:rsid w:val="00A56177"/>
    <w:rsid w:val="00A563F8"/>
    <w:rsid w:val="00A5659B"/>
    <w:rsid w:val="00A567CF"/>
    <w:rsid w:val="00A56F62"/>
    <w:rsid w:val="00A571C7"/>
    <w:rsid w:val="00A601E8"/>
    <w:rsid w:val="00A60352"/>
    <w:rsid w:val="00A6074A"/>
    <w:rsid w:val="00A60755"/>
    <w:rsid w:val="00A611CB"/>
    <w:rsid w:val="00A6129B"/>
    <w:rsid w:val="00A61868"/>
    <w:rsid w:val="00A61BFD"/>
    <w:rsid w:val="00A61FAF"/>
    <w:rsid w:val="00A63408"/>
    <w:rsid w:val="00A64017"/>
    <w:rsid w:val="00A64533"/>
    <w:rsid w:val="00A64A7D"/>
    <w:rsid w:val="00A64F8D"/>
    <w:rsid w:val="00A65AE4"/>
    <w:rsid w:val="00A65C13"/>
    <w:rsid w:val="00A65D6E"/>
    <w:rsid w:val="00A65DD9"/>
    <w:rsid w:val="00A70014"/>
    <w:rsid w:val="00A709F2"/>
    <w:rsid w:val="00A70A2D"/>
    <w:rsid w:val="00A70FBE"/>
    <w:rsid w:val="00A730E5"/>
    <w:rsid w:val="00A73CA6"/>
    <w:rsid w:val="00A740F7"/>
    <w:rsid w:val="00A744A0"/>
    <w:rsid w:val="00A74F32"/>
    <w:rsid w:val="00A750E0"/>
    <w:rsid w:val="00A750EC"/>
    <w:rsid w:val="00A769F1"/>
    <w:rsid w:val="00A76D2A"/>
    <w:rsid w:val="00A770D4"/>
    <w:rsid w:val="00A778AD"/>
    <w:rsid w:val="00A77A4A"/>
    <w:rsid w:val="00A803B0"/>
    <w:rsid w:val="00A812EB"/>
    <w:rsid w:val="00A8169B"/>
    <w:rsid w:val="00A81938"/>
    <w:rsid w:val="00A8198E"/>
    <w:rsid w:val="00A8204C"/>
    <w:rsid w:val="00A829C1"/>
    <w:rsid w:val="00A83336"/>
    <w:rsid w:val="00A84C5C"/>
    <w:rsid w:val="00A84D88"/>
    <w:rsid w:val="00A8557A"/>
    <w:rsid w:val="00A85BB5"/>
    <w:rsid w:val="00A85C0F"/>
    <w:rsid w:val="00A85D1D"/>
    <w:rsid w:val="00A85F24"/>
    <w:rsid w:val="00A8617D"/>
    <w:rsid w:val="00A866AD"/>
    <w:rsid w:val="00A868C2"/>
    <w:rsid w:val="00A86C2B"/>
    <w:rsid w:val="00A86DED"/>
    <w:rsid w:val="00A86F2C"/>
    <w:rsid w:val="00A877E1"/>
    <w:rsid w:val="00A87B91"/>
    <w:rsid w:val="00A87F61"/>
    <w:rsid w:val="00A907EB"/>
    <w:rsid w:val="00A9089C"/>
    <w:rsid w:val="00A9093D"/>
    <w:rsid w:val="00A90B1B"/>
    <w:rsid w:val="00A910A0"/>
    <w:rsid w:val="00A920F9"/>
    <w:rsid w:val="00A93BB1"/>
    <w:rsid w:val="00A94149"/>
    <w:rsid w:val="00A949BF"/>
    <w:rsid w:val="00A94CF6"/>
    <w:rsid w:val="00A952E4"/>
    <w:rsid w:val="00A9550D"/>
    <w:rsid w:val="00A964E9"/>
    <w:rsid w:val="00A966D3"/>
    <w:rsid w:val="00A969BA"/>
    <w:rsid w:val="00A97E4B"/>
    <w:rsid w:val="00AA00AD"/>
    <w:rsid w:val="00AA0184"/>
    <w:rsid w:val="00AA10BE"/>
    <w:rsid w:val="00AA1548"/>
    <w:rsid w:val="00AA17C4"/>
    <w:rsid w:val="00AA1A3D"/>
    <w:rsid w:val="00AA238F"/>
    <w:rsid w:val="00AA24CF"/>
    <w:rsid w:val="00AA2CBC"/>
    <w:rsid w:val="00AA2E99"/>
    <w:rsid w:val="00AA35A4"/>
    <w:rsid w:val="00AA3CA1"/>
    <w:rsid w:val="00AA3E6D"/>
    <w:rsid w:val="00AA4FCD"/>
    <w:rsid w:val="00AA530F"/>
    <w:rsid w:val="00AA5D81"/>
    <w:rsid w:val="00AA6D5D"/>
    <w:rsid w:val="00AA7F47"/>
    <w:rsid w:val="00AB0DA9"/>
    <w:rsid w:val="00AB0DD9"/>
    <w:rsid w:val="00AB0E3D"/>
    <w:rsid w:val="00AB18C3"/>
    <w:rsid w:val="00AB1E6C"/>
    <w:rsid w:val="00AB1E87"/>
    <w:rsid w:val="00AB2877"/>
    <w:rsid w:val="00AB2EED"/>
    <w:rsid w:val="00AB356B"/>
    <w:rsid w:val="00AB4A3E"/>
    <w:rsid w:val="00AB5441"/>
    <w:rsid w:val="00AB64AB"/>
    <w:rsid w:val="00AB68A8"/>
    <w:rsid w:val="00AB6DAE"/>
    <w:rsid w:val="00AB766A"/>
    <w:rsid w:val="00AB78B0"/>
    <w:rsid w:val="00AB792E"/>
    <w:rsid w:val="00AC0000"/>
    <w:rsid w:val="00AC005B"/>
    <w:rsid w:val="00AC04B9"/>
    <w:rsid w:val="00AC0692"/>
    <w:rsid w:val="00AC0D5F"/>
    <w:rsid w:val="00AC1396"/>
    <w:rsid w:val="00AC18DC"/>
    <w:rsid w:val="00AC1C17"/>
    <w:rsid w:val="00AC21C0"/>
    <w:rsid w:val="00AC2276"/>
    <w:rsid w:val="00AC2A2D"/>
    <w:rsid w:val="00AC2D33"/>
    <w:rsid w:val="00AC33ED"/>
    <w:rsid w:val="00AC3A73"/>
    <w:rsid w:val="00AC3E30"/>
    <w:rsid w:val="00AC40C4"/>
    <w:rsid w:val="00AC4214"/>
    <w:rsid w:val="00AC48B8"/>
    <w:rsid w:val="00AC4F07"/>
    <w:rsid w:val="00AC5848"/>
    <w:rsid w:val="00AC59BF"/>
    <w:rsid w:val="00AC64AF"/>
    <w:rsid w:val="00AC6567"/>
    <w:rsid w:val="00AC6FB9"/>
    <w:rsid w:val="00AC6FCF"/>
    <w:rsid w:val="00AC7160"/>
    <w:rsid w:val="00AC7272"/>
    <w:rsid w:val="00AC7BFB"/>
    <w:rsid w:val="00AD0452"/>
    <w:rsid w:val="00AD0530"/>
    <w:rsid w:val="00AD057C"/>
    <w:rsid w:val="00AD0B31"/>
    <w:rsid w:val="00AD0CD7"/>
    <w:rsid w:val="00AD15C7"/>
    <w:rsid w:val="00AD19F0"/>
    <w:rsid w:val="00AD1B1B"/>
    <w:rsid w:val="00AD2083"/>
    <w:rsid w:val="00AD2CEA"/>
    <w:rsid w:val="00AD31A1"/>
    <w:rsid w:val="00AD3423"/>
    <w:rsid w:val="00AD3D34"/>
    <w:rsid w:val="00AD426C"/>
    <w:rsid w:val="00AD43B3"/>
    <w:rsid w:val="00AD4C96"/>
    <w:rsid w:val="00AD5129"/>
    <w:rsid w:val="00AD5739"/>
    <w:rsid w:val="00AD573E"/>
    <w:rsid w:val="00AD5B02"/>
    <w:rsid w:val="00AD5DA4"/>
    <w:rsid w:val="00AD64C4"/>
    <w:rsid w:val="00AD650B"/>
    <w:rsid w:val="00AD6607"/>
    <w:rsid w:val="00AD6C37"/>
    <w:rsid w:val="00AD6E03"/>
    <w:rsid w:val="00AD731C"/>
    <w:rsid w:val="00AD7B72"/>
    <w:rsid w:val="00AE05EE"/>
    <w:rsid w:val="00AE0B08"/>
    <w:rsid w:val="00AE25DD"/>
    <w:rsid w:val="00AE2804"/>
    <w:rsid w:val="00AE31F2"/>
    <w:rsid w:val="00AE33C7"/>
    <w:rsid w:val="00AE40CE"/>
    <w:rsid w:val="00AE4A7B"/>
    <w:rsid w:val="00AE5890"/>
    <w:rsid w:val="00AE5ABC"/>
    <w:rsid w:val="00AE5B6D"/>
    <w:rsid w:val="00AE72AD"/>
    <w:rsid w:val="00AE7515"/>
    <w:rsid w:val="00AE7601"/>
    <w:rsid w:val="00AE77BB"/>
    <w:rsid w:val="00AE7BAA"/>
    <w:rsid w:val="00AE7E9F"/>
    <w:rsid w:val="00AF0C61"/>
    <w:rsid w:val="00AF0E82"/>
    <w:rsid w:val="00AF12ED"/>
    <w:rsid w:val="00AF212E"/>
    <w:rsid w:val="00AF35AE"/>
    <w:rsid w:val="00AF360F"/>
    <w:rsid w:val="00AF45D7"/>
    <w:rsid w:val="00AF4EC9"/>
    <w:rsid w:val="00AF5BBC"/>
    <w:rsid w:val="00AF66C2"/>
    <w:rsid w:val="00AF7376"/>
    <w:rsid w:val="00AF7B16"/>
    <w:rsid w:val="00B017E0"/>
    <w:rsid w:val="00B0180E"/>
    <w:rsid w:val="00B018E0"/>
    <w:rsid w:val="00B019FA"/>
    <w:rsid w:val="00B02472"/>
    <w:rsid w:val="00B02868"/>
    <w:rsid w:val="00B0286D"/>
    <w:rsid w:val="00B04991"/>
    <w:rsid w:val="00B04BA2"/>
    <w:rsid w:val="00B04C88"/>
    <w:rsid w:val="00B05723"/>
    <w:rsid w:val="00B057E3"/>
    <w:rsid w:val="00B061D2"/>
    <w:rsid w:val="00B0648E"/>
    <w:rsid w:val="00B07A6F"/>
    <w:rsid w:val="00B10167"/>
    <w:rsid w:val="00B12272"/>
    <w:rsid w:val="00B1262A"/>
    <w:rsid w:val="00B12A65"/>
    <w:rsid w:val="00B12C26"/>
    <w:rsid w:val="00B12ECF"/>
    <w:rsid w:val="00B13873"/>
    <w:rsid w:val="00B13E9F"/>
    <w:rsid w:val="00B13F4E"/>
    <w:rsid w:val="00B14FA6"/>
    <w:rsid w:val="00B152A6"/>
    <w:rsid w:val="00B153FF"/>
    <w:rsid w:val="00B15BDC"/>
    <w:rsid w:val="00B15E23"/>
    <w:rsid w:val="00B16B49"/>
    <w:rsid w:val="00B1700A"/>
    <w:rsid w:val="00B170EF"/>
    <w:rsid w:val="00B1736C"/>
    <w:rsid w:val="00B17F3B"/>
    <w:rsid w:val="00B21393"/>
    <w:rsid w:val="00B2140F"/>
    <w:rsid w:val="00B21DBA"/>
    <w:rsid w:val="00B21E67"/>
    <w:rsid w:val="00B2320A"/>
    <w:rsid w:val="00B2327D"/>
    <w:rsid w:val="00B23519"/>
    <w:rsid w:val="00B2408B"/>
    <w:rsid w:val="00B240B4"/>
    <w:rsid w:val="00B242C0"/>
    <w:rsid w:val="00B25692"/>
    <w:rsid w:val="00B2595B"/>
    <w:rsid w:val="00B25A65"/>
    <w:rsid w:val="00B266AD"/>
    <w:rsid w:val="00B266D2"/>
    <w:rsid w:val="00B266E2"/>
    <w:rsid w:val="00B26A07"/>
    <w:rsid w:val="00B26D0C"/>
    <w:rsid w:val="00B2787F"/>
    <w:rsid w:val="00B27ED1"/>
    <w:rsid w:val="00B30662"/>
    <w:rsid w:val="00B30778"/>
    <w:rsid w:val="00B3092E"/>
    <w:rsid w:val="00B30C7A"/>
    <w:rsid w:val="00B30FE9"/>
    <w:rsid w:val="00B3149B"/>
    <w:rsid w:val="00B3157B"/>
    <w:rsid w:val="00B326AC"/>
    <w:rsid w:val="00B32B6D"/>
    <w:rsid w:val="00B33B48"/>
    <w:rsid w:val="00B34438"/>
    <w:rsid w:val="00B3479E"/>
    <w:rsid w:val="00B3479F"/>
    <w:rsid w:val="00B35E3F"/>
    <w:rsid w:val="00B36280"/>
    <w:rsid w:val="00B364F5"/>
    <w:rsid w:val="00B36728"/>
    <w:rsid w:val="00B36ABD"/>
    <w:rsid w:val="00B36F3B"/>
    <w:rsid w:val="00B370E3"/>
    <w:rsid w:val="00B3727C"/>
    <w:rsid w:val="00B37899"/>
    <w:rsid w:val="00B400A4"/>
    <w:rsid w:val="00B40333"/>
    <w:rsid w:val="00B404EC"/>
    <w:rsid w:val="00B40538"/>
    <w:rsid w:val="00B4088C"/>
    <w:rsid w:val="00B411A0"/>
    <w:rsid w:val="00B4142A"/>
    <w:rsid w:val="00B42967"/>
    <w:rsid w:val="00B42BBD"/>
    <w:rsid w:val="00B42F44"/>
    <w:rsid w:val="00B42FE0"/>
    <w:rsid w:val="00B44353"/>
    <w:rsid w:val="00B4570C"/>
    <w:rsid w:val="00B45837"/>
    <w:rsid w:val="00B46B83"/>
    <w:rsid w:val="00B4707B"/>
    <w:rsid w:val="00B47867"/>
    <w:rsid w:val="00B47F7B"/>
    <w:rsid w:val="00B5004F"/>
    <w:rsid w:val="00B514F3"/>
    <w:rsid w:val="00B51549"/>
    <w:rsid w:val="00B51702"/>
    <w:rsid w:val="00B51A4A"/>
    <w:rsid w:val="00B5320F"/>
    <w:rsid w:val="00B5486F"/>
    <w:rsid w:val="00B54C94"/>
    <w:rsid w:val="00B54FC7"/>
    <w:rsid w:val="00B55A00"/>
    <w:rsid w:val="00B55BA6"/>
    <w:rsid w:val="00B56222"/>
    <w:rsid w:val="00B573FF"/>
    <w:rsid w:val="00B578EB"/>
    <w:rsid w:val="00B60E6B"/>
    <w:rsid w:val="00B60FC9"/>
    <w:rsid w:val="00B611D2"/>
    <w:rsid w:val="00B61308"/>
    <w:rsid w:val="00B616E0"/>
    <w:rsid w:val="00B61A0C"/>
    <w:rsid w:val="00B6283C"/>
    <w:rsid w:val="00B63493"/>
    <w:rsid w:val="00B634DF"/>
    <w:rsid w:val="00B63BA8"/>
    <w:rsid w:val="00B64CFC"/>
    <w:rsid w:val="00B64FC5"/>
    <w:rsid w:val="00B64FF1"/>
    <w:rsid w:val="00B65A90"/>
    <w:rsid w:val="00B66644"/>
    <w:rsid w:val="00B66B72"/>
    <w:rsid w:val="00B66D2D"/>
    <w:rsid w:val="00B66E9E"/>
    <w:rsid w:val="00B6727F"/>
    <w:rsid w:val="00B67AFB"/>
    <w:rsid w:val="00B67DD6"/>
    <w:rsid w:val="00B7080E"/>
    <w:rsid w:val="00B7090C"/>
    <w:rsid w:val="00B70F24"/>
    <w:rsid w:val="00B71A6A"/>
    <w:rsid w:val="00B72142"/>
    <w:rsid w:val="00B73719"/>
    <w:rsid w:val="00B737C4"/>
    <w:rsid w:val="00B740F8"/>
    <w:rsid w:val="00B7448A"/>
    <w:rsid w:val="00B7500F"/>
    <w:rsid w:val="00B75106"/>
    <w:rsid w:val="00B75BC3"/>
    <w:rsid w:val="00B76168"/>
    <w:rsid w:val="00B7627F"/>
    <w:rsid w:val="00B76333"/>
    <w:rsid w:val="00B765AF"/>
    <w:rsid w:val="00B765F8"/>
    <w:rsid w:val="00B76EEE"/>
    <w:rsid w:val="00B77AC7"/>
    <w:rsid w:val="00B80C8D"/>
    <w:rsid w:val="00B80D93"/>
    <w:rsid w:val="00B81C50"/>
    <w:rsid w:val="00B82253"/>
    <w:rsid w:val="00B82DED"/>
    <w:rsid w:val="00B830A5"/>
    <w:rsid w:val="00B8355F"/>
    <w:rsid w:val="00B83596"/>
    <w:rsid w:val="00B8386A"/>
    <w:rsid w:val="00B8401E"/>
    <w:rsid w:val="00B84DC6"/>
    <w:rsid w:val="00B84E10"/>
    <w:rsid w:val="00B85120"/>
    <w:rsid w:val="00B8566E"/>
    <w:rsid w:val="00B85722"/>
    <w:rsid w:val="00B8572B"/>
    <w:rsid w:val="00B85DD6"/>
    <w:rsid w:val="00B8627C"/>
    <w:rsid w:val="00B86D71"/>
    <w:rsid w:val="00B878E0"/>
    <w:rsid w:val="00B87D56"/>
    <w:rsid w:val="00B87E1B"/>
    <w:rsid w:val="00B90AB0"/>
    <w:rsid w:val="00B90C11"/>
    <w:rsid w:val="00B91BC5"/>
    <w:rsid w:val="00B91D8B"/>
    <w:rsid w:val="00B91F08"/>
    <w:rsid w:val="00B92046"/>
    <w:rsid w:val="00B933B4"/>
    <w:rsid w:val="00B9357F"/>
    <w:rsid w:val="00B9360B"/>
    <w:rsid w:val="00B939C1"/>
    <w:rsid w:val="00B94037"/>
    <w:rsid w:val="00B94144"/>
    <w:rsid w:val="00B9459A"/>
    <w:rsid w:val="00B9476A"/>
    <w:rsid w:val="00B94FE4"/>
    <w:rsid w:val="00B96508"/>
    <w:rsid w:val="00B978F5"/>
    <w:rsid w:val="00B97AF9"/>
    <w:rsid w:val="00B97C81"/>
    <w:rsid w:val="00BA0244"/>
    <w:rsid w:val="00BA09E0"/>
    <w:rsid w:val="00BA1006"/>
    <w:rsid w:val="00BA10AD"/>
    <w:rsid w:val="00BA1838"/>
    <w:rsid w:val="00BA1E2B"/>
    <w:rsid w:val="00BA3219"/>
    <w:rsid w:val="00BA4338"/>
    <w:rsid w:val="00BA489B"/>
    <w:rsid w:val="00BA4B13"/>
    <w:rsid w:val="00BA4B8E"/>
    <w:rsid w:val="00BA523F"/>
    <w:rsid w:val="00BA531A"/>
    <w:rsid w:val="00BA595A"/>
    <w:rsid w:val="00BA619C"/>
    <w:rsid w:val="00BA6327"/>
    <w:rsid w:val="00BA63DD"/>
    <w:rsid w:val="00BA6596"/>
    <w:rsid w:val="00BA6D4A"/>
    <w:rsid w:val="00BA70D5"/>
    <w:rsid w:val="00BA76CC"/>
    <w:rsid w:val="00BB087D"/>
    <w:rsid w:val="00BB1767"/>
    <w:rsid w:val="00BB23C6"/>
    <w:rsid w:val="00BB2749"/>
    <w:rsid w:val="00BB2FAB"/>
    <w:rsid w:val="00BB3571"/>
    <w:rsid w:val="00BB377A"/>
    <w:rsid w:val="00BB37EA"/>
    <w:rsid w:val="00BB3E2A"/>
    <w:rsid w:val="00BB4FD8"/>
    <w:rsid w:val="00BB5D6C"/>
    <w:rsid w:val="00BB6735"/>
    <w:rsid w:val="00BB680C"/>
    <w:rsid w:val="00BB697C"/>
    <w:rsid w:val="00BB6FE3"/>
    <w:rsid w:val="00BB7392"/>
    <w:rsid w:val="00BB750D"/>
    <w:rsid w:val="00BB90F6"/>
    <w:rsid w:val="00BC095F"/>
    <w:rsid w:val="00BC0EF1"/>
    <w:rsid w:val="00BC16D1"/>
    <w:rsid w:val="00BC2050"/>
    <w:rsid w:val="00BC21FA"/>
    <w:rsid w:val="00BC2294"/>
    <w:rsid w:val="00BC29E0"/>
    <w:rsid w:val="00BC2B3C"/>
    <w:rsid w:val="00BC2EB3"/>
    <w:rsid w:val="00BC31F4"/>
    <w:rsid w:val="00BC36AE"/>
    <w:rsid w:val="00BC380A"/>
    <w:rsid w:val="00BC39BC"/>
    <w:rsid w:val="00BC43D3"/>
    <w:rsid w:val="00BC4AEB"/>
    <w:rsid w:val="00BC5057"/>
    <w:rsid w:val="00BC553C"/>
    <w:rsid w:val="00BC6843"/>
    <w:rsid w:val="00BC6926"/>
    <w:rsid w:val="00BC73DA"/>
    <w:rsid w:val="00BC753F"/>
    <w:rsid w:val="00BC796B"/>
    <w:rsid w:val="00BC7B10"/>
    <w:rsid w:val="00BC7D74"/>
    <w:rsid w:val="00BC7FF8"/>
    <w:rsid w:val="00BD0339"/>
    <w:rsid w:val="00BD06BC"/>
    <w:rsid w:val="00BD07A4"/>
    <w:rsid w:val="00BD1403"/>
    <w:rsid w:val="00BD15B9"/>
    <w:rsid w:val="00BD17D4"/>
    <w:rsid w:val="00BD2038"/>
    <w:rsid w:val="00BD20AE"/>
    <w:rsid w:val="00BD244C"/>
    <w:rsid w:val="00BD27C7"/>
    <w:rsid w:val="00BD2A4F"/>
    <w:rsid w:val="00BD2A7B"/>
    <w:rsid w:val="00BD31EE"/>
    <w:rsid w:val="00BD3318"/>
    <w:rsid w:val="00BD3346"/>
    <w:rsid w:val="00BD3590"/>
    <w:rsid w:val="00BD389C"/>
    <w:rsid w:val="00BD3D6A"/>
    <w:rsid w:val="00BD6476"/>
    <w:rsid w:val="00BD667A"/>
    <w:rsid w:val="00BD6703"/>
    <w:rsid w:val="00BD6C71"/>
    <w:rsid w:val="00BD7024"/>
    <w:rsid w:val="00BD7066"/>
    <w:rsid w:val="00BD715B"/>
    <w:rsid w:val="00BE0A44"/>
    <w:rsid w:val="00BE0EDF"/>
    <w:rsid w:val="00BE0F36"/>
    <w:rsid w:val="00BE18AE"/>
    <w:rsid w:val="00BE1A7D"/>
    <w:rsid w:val="00BE1E35"/>
    <w:rsid w:val="00BE1F5B"/>
    <w:rsid w:val="00BE2D1F"/>
    <w:rsid w:val="00BE3186"/>
    <w:rsid w:val="00BE489D"/>
    <w:rsid w:val="00BE48B0"/>
    <w:rsid w:val="00BE49A6"/>
    <w:rsid w:val="00BE4E93"/>
    <w:rsid w:val="00BE562C"/>
    <w:rsid w:val="00BE5DE4"/>
    <w:rsid w:val="00BE61DF"/>
    <w:rsid w:val="00BE6A02"/>
    <w:rsid w:val="00BE7B50"/>
    <w:rsid w:val="00BE7C7F"/>
    <w:rsid w:val="00BF090A"/>
    <w:rsid w:val="00BF0BD8"/>
    <w:rsid w:val="00BF0D4C"/>
    <w:rsid w:val="00BF14F9"/>
    <w:rsid w:val="00BF2661"/>
    <w:rsid w:val="00BF4C16"/>
    <w:rsid w:val="00BF5227"/>
    <w:rsid w:val="00BF6C74"/>
    <w:rsid w:val="00BF6E88"/>
    <w:rsid w:val="00BF71FB"/>
    <w:rsid w:val="00BF72D8"/>
    <w:rsid w:val="00BF7733"/>
    <w:rsid w:val="00BF7B05"/>
    <w:rsid w:val="00BF7E67"/>
    <w:rsid w:val="00C00B24"/>
    <w:rsid w:val="00C00F2B"/>
    <w:rsid w:val="00C01BC9"/>
    <w:rsid w:val="00C02B5E"/>
    <w:rsid w:val="00C02B5F"/>
    <w:rsid w:val="00C030C8"/>
    <w:rsid w:val="00C03941"/>
    <w:rsid w:val="00C03F4D"/>
    <w:rsid w:val="00C0514F"/>
    <w:rsid w:val="00C05A8A"/>
    <w:rsid w:val="00C06110"/>
    <w:rsid w:val="00C06741"/>
    <w:rsid w:val="00C06D31"/>
    <w:rsid w:val="00C06DFB"/>
    <w:rsid w:val="00C07D1D"/>
    <w:rsid w:val="00C07F60"/>
    <w:rsid w:val="00C10372"/>
    <w:rsid w:val="00C10446"/>
    <w:rsid w:val="00C10AC2"/>
    <w:rsid w:val="00C12E35"/>
    <w:rsid w:val="00C132DE"/>
    <w:rsid w:val="00C13DC3"/>
    <w:rsid w:val="00C143ED"/>
    <w:rsid w:val="00C14C1E"/>
    <w:rsid w:val="00C14E5E"/>
    <w:rsid w:val="00C16C2D"/>
    <w:rsid w:val="00C172FA"/>
    <w:rsid w:val="00C179E2"/>
    <w:rsid w:val="00C20132"/>
    <w:rsid w:val="00C203E6"/>
    <w:rsid w:val="00C2077E"/>
    <w:rsid w:val="00C2113F"/>
    <w:rsid w:val="00C22C22"/>
    <w:rsid w:val="00C22CD0"/>
    <w:rsid w:val="00C242B2"/>
    <w:rsid w:val="00C24746"/>
    <w:rsid w:val="00C248CB"/>
    <w:rsid w:val="00C2560D"/>
    <w:rsid w:val="00C26C24"/>
    <w:rsid w:val="00C2781B"/>
    <w:rsid w:val="00C27B07"/>
    <w:rsid w:val="00C27C06"/>
    <w:rsid w:val="00C27D04"/>
    <w:rsid w:val="00C27E0D"/>
    <w:rsid w:val="00C27EE8"/>
    <w:rsid w:val="00C27EFA"/>
    <w:rsid w:val="00C305EE"/>
    <w:rsid w:val="00C30B79"/>
    <w:rsid w:val="00C3159F"/>
    <w:rsid w:val="00C315FB"/>
    <w:rsid w:val="00C3174C"/>
    <w:rsid w:val="00C322FA"/>
    <w:rsid w:val="00C330E8"/>
    <w:rsid w:val="00C33256"/>
    <w:rsid w:val="00C33736"/>
    <w:rsid w:val="00C33C0B"/>
    <w:rsid w:val="00C34165"/>
    <w:rsid w:val="00C34768"/>
    <w:rsid w:val="00C361FC"/>
    <w:rsid w:val="00C36360"/>
    <w:rsid w:val="00C3681C"/>
    <w:rsid w:val="00C36FD6"/>
    <w:rsid w:val="00C37861"/>
    <w:rsid w:val="00C379FF"/>
    <w:rsid w:val="00C37BDC"/>
    <w:rsid w:val="00C37D17"/>
    <w:rsid w:val="00C402EA"/>
    <w:rsid w:val="00C4127F"/>
    <w:rsid w:val="00C41613"/>
    <w:rsid w:val="00C41850"/>
    <w:rsid w:val="00C41A17"/>
    <w:rsid w:val="00C41EC4"/>
    <w:rsid w:val="00C420EF"/>
    <w:rsid w:val="00C42265"/>
    <w:rsid w:val="00C42D9A"/>
    <w:rsid w:val="00C43050"/>
    <w:rsid w:val="00C4366A"/>
    <w:rsid w:val="00C43B34"/>
    <w:rsid w:val="00C43C47"/>
    <w:rsid w:val="00C43D7B"/>
    <w:rsid w:val="00C43F1F"/>
    <w:rsid w:val="00C43FD2"/>
    <w:rsid w:val="00C445AC"/>
    <w:rsid w:val="00C4557B"/>
    <w:rsid w:val="00C45755"/>
    <w:rsid w:val="00C461D5"/>
    <w:rsid w:val="00C46823"/>
    <w:rsid w:val="00C469FC"/>
    <w:rsid w:val="00C5001A"/>
    <w:rsid w:val="00C50C40"/>
    <w:rsid w:val="00C51943"/>
    <w:rsid w:val="00C523AF"/>
    <w:rsid w:val="00C52CAC"/>
    <w:rsid w:val="00C53642"/>
    <w:rsid w:val="00C53652"/>
    <w:rsid w:val="00C53CE1"/>
    <w:rsid w:val="00C53DCA"/>
    <w:rsid w:val="00C545C2"/>
    <w:rsid w:val="00C5525E"/>
    <w:rsid w:val="00C55346"/>
    <w:rsid w:val="00C5619B"/>
    <w:rsid w:val="00C5667F"/>
    <w:rsid w:val="00C56758"/>
    <w:rsid w:val="00C573F2"/>
    <w:rsid w:val="00C57F06"/>
    <w:rsid w:val="00C605C9"/>
    <w:rsid w:val="00C60999"/>
    <w:rsid w:val="00C61599"/>
    <w:rsid w:val="00C61A08"/>
    <w:rsid w:val="00C62C09"/>
    <w:rsid w:val="00C62E01"/>
    <w:rsid w:val="00C6362A"/>
    <w:rsid w:val="00C6406A"/>
    <w:rsid w:val="00C655FF"/>
    <w:rsid w:val="00C657F2"/>
    <w:rsid w:val="00C66106"/>
    <w:rsid w:val="00C66155"/>
    <w:rsid w:val="00C6647A"/>
    <w:rsid w:val="00C66F2C"/>
    <w:rsid w:val="00C6700C"/>
    <w:rsid w:val="00C674F4"/>
    <w:rsid w:val="00C6763E"/>
    <w:rsid w:val="00C700B5"/>
    <w:rsid w:val="00C704D4"/>
    <w:rsid w:val="00C70912"/>
    <w:rsid w:val="00C71010"/>
    <w:rsid w:val="00C729A6"/>
    <w:rsid w:val="00C73355"/>
    <w:rsid w:val="00C7392D"/>
    <w:rsid w:val="00C73DEA"/>
    <w:rsid w:val="00C73F24"/>
    <w:rsid w:val="00C75947"/>
    <w:rsid w:val="00C75A0D"/>
    <w:rsid w:val="00C75ADF"/>
    <w:rsid w:val="00C75CA9"/>
    <w:rsid w:val="00C75CBB"/>
    <w:rsid w:val="00C76D18"/>
    <w:rsid w:val="00C77AA5"/>
    <w:rsid w:val="00C80180"/>
    <w:rsid w:val="00C80892"/>
    <w:rsid w:val="00C80A21"/>
    <w:rsid w:val="00C8151B"/>
    <w:rsid w:val="00C81B2E"/>
    <w:rsid w:val="00C8321F"/>
    <w:rsid w:val="00C8357E"/>
    <w:rsid w:val="00C8379F"/>
    <w:rsid w:val="00C84A52"/>
    <w:rsid w:val="00C84BD7"/>
    <w:rsid w:val="00C84DE7"/>
    <w:rsid w:val="00C8541E"/>
    <w:rsid w:val="00C85972"/>
    <w:rsid w:val="00C861D8"/>
    <w:rsid w:val="00C86325"/>
    <w:rsid w:val="00C86A54"/>
    <w:rsid w:val="00C86FEC"/>
    <w:rsid w:val="00C87B8C"/>
    <w:rsid w:val="00C9014B"/>
    <w:rsid w:val="00C904E4"/>
    <w:rsid w:val="00C91222"/>
    <w:rsid w:val="00C91638"/>
    <w:rsid w:val="00C9192B"/>
    <w:rsid w:val="00C91AC5"/>
    <w:rsid w:val="00C91BA5"/>
    <w:rsid w:val="00C92BD0"/>
    <w:rsid w:val="00C93352"/>
    <w:rsid w:val="00C94331"/>
    <w:rsid w:val="00C945EC"/>
    <w:rsid w:val="00C94967"/>
    <w:rsid w:val="00C94E02"/>
    <w:rsid w:val="00C9544A"/>
    <w:rsid w:val="00C95742"/>
    <w:rsid w:val="00C95F4A"/>
    <w:rsid w:val="00C95FAA"/>
    <w:rsid w:val="00C96078"/>
    <w:rsid w:val="00C96351"/>
    <w:rsid w:val="00C975C1"/>
    <w:rsid w:val="00C97658"/>
    <w:rsid w:val="00C97BF9"/>
    <w:rsid w:val="00C97C8F"/>
    <w:rsid w:val="00CA00D8"/>
    <w:rsid w:val="00CA02F4"/>
    <w:rsid w:val="00CA0426"/>
    <w:rsid w:val="00CA19F7"/>
    <w:rsid w:val="00CA1DF3"/>
    <w:rsid w:val="00CA2270"/>
    <w:rsid w:val="00CA2E3B"/>
    <w:rsid w:val="00CA43D3"/>
    <w:rsid w:val="00CA4BD1"/>
    <w:rsid w:val="00CA544F"/>
    <w:rsid w:val="00CA56C2"/>
    <w:rsid w:val="00CA5FAA"/>
    <w:rsid w:val="00CA6875"/>
    <w:rsid w:val="00CA6D92"/>
    <w:rsid w:val="00CA70CC"/>
    <w:rsid w:val="00CA7685"/>
    <w:rsid w:val="00CA7A58"/>
    <w:rsid w:val="00CA7E1C"/>
    <w:rsid w:val="00CB0AD5"/>
    <w:rsid w:val="00CB0CC1"/>
    <w:rsid w:val="00CB14E8"/>
    <w:rsid w:val="00CB1B24"/>
    <w:rsid w:val="00CB2889"/>
    <w:rsid w:val="00CB3055"/>
    <w:rsid w:val="00CB3554"/>
    <w:rsid w:val="00CB433D"/>
    <w:rsid w:val="00CB57C0"/>
    <w:rsid w:val="00CB5AE4"/>
    <w:rsid w:val="00CB5AFB"/>
    <w:rsid w:val="00CB5C18"/>
    <w:rsid w:val="00CB5E4E"/>
    <w:rsid w:val="00CB6000"/>
    <w:rsid w:val="00CB7B52"/>
    <w:rsid w:val="00CB7F77"/>
    <w:rsid w:val="00CC023E"/>
    <w:rsid w:val="00CC02F6"/>
    <w:rsid w:val="00CC0F14"/>
    <w:rsid w:val="00CC152A"/>
    <w:rsid w:val="00CC1DB3"/>
    <w:rsid w:val="00CC2155"/>
    <w:rsid w:val="00CC339F"/>
    <w:rsid w:val="00CC55A4"/>
    <w:rsid w:val="00CC64AD"/>
    <w:rsid w:val="00CD047D"/>
    <w:rsid w:val="00CD0B6A"/>
    <w:rsid w:val="00CD1013"/>
    <w:rsid w:val="00CD2754"/>
    <w:rsid w:val="00CD4518"/>
    <w:rsid w:val="00CD4A65"/>
    <w:rsid w:val="00CD5225"/>
    <w:rsid w:val="00CD5271"/>
    <w:rsid w:val="00CD54BF"/>
    <w:rsid w:val="00CD61F1"/>
    <w:rsid w:val="00CD6626"/>
    <w:rsid w:val="00CD7163"/>
    <w:rsid w:val="00CD71FA"/>
    <w:rsid w:val="00CD7373"/>
    <w:rsid w:val="00CE0A9A"/>
    <w:rsid w:val="00CE1313"/>
    <w:rsid w:val="00CE1726"/>
    <w:rsid w:val="00CE1C77"/>
    <w:rsid w:val="00CE2587"/>
    <w:rsid w:val="00CE27A7"/>
    <w:rsid w:val="00CE2D63"/>
    <w:rsid w:val="00CE3381"/>
    <w:rsid w:val="00CE3988"/>
    <w:rsid w:val="00CE4A8F"/>
    <w:rsid w:val="00CE515A"/>
    <w:rsid w:val="00CE689F"/>
    <w:rsid w:val="00CE6928"/>
    <w:rsid w:val="00CF005C"/>
    <w:rsid w:val="00CF1A17"/>
    <w:rsid w:val="00CF1AB0"/>
    <w:rsid w:val="00CF1FB6"/>
    <w:rsid w:val="00CF2384"/>
    <w:rsid w:val="00CF3572"/>
    <w:rsid w:val="00CF371F"/>
    <w:rsid w:val="00CF38B5"/>
    <w:rsid w:val="00CF41CC"/>
    <w:rsid w:val="00CF43E7"/>
    <w:rsid w:val="00CF45FC"/>
    <w:rsid w:val="00CF53C2"/>
    <w:rsid w:val="00CF59F5"/>
    <w:rsid w:val="00CF6145"/>
    <w:rsid w:val="00CF6CEC"/>
    <w:rsid w:val="00CF6DA4"/>
    <w:rsid w:val="00CF753A"/>
    <w:rsid w:val="00CF781C"/>
    <w:rsid w:val="00CF7BE4"/>
    <w:rsid w:val="00D00FC7"/>
    <w:rsid w:val="00D01283"/>
    <w:rsid w:val="00D014CB"/>
    <w:rsid w:val="00D031A5"/>
    <w:rsid w:val="00D03909"/>
    <w:rsid w:val="00D0422C"/>
    <w:rsid w:val="00D05E05"/>
    <w:rsid w:val="00D06A15"/>
    <w:rsid w:val="00D06B99"/>
    <w:rsid w:val="00D06FA7"/>
    <w:rsid w:val="00D0700E"/>
    <w:rsid w:val="00D07056"/>
    <w:rsid w:val="00D07F6C"/>
    <w:rsid w:val="00D107C3"/>
    <w:rsid w:val="00D10E03"/>
    <w:rsid w:val="00D11357"/>
    <w:rsid w:val="00D1146E"/>
    <w:rsid w:val="00D1183F"/>
    <w:rsid w:val="00D11ACA"/>
    <w:rsid w:val="00D11FD2"/>
    <w:rsid w:val="00D122F8"/>
    <w:rsid w:val="00D129E3"/>
    <w:rsid w:val="00D13E41"/>
    <w:rsid w:val="00D13FF1"/>
    <w:rsid w:val="00D14700"/>
    <w:rsid w:val="00D14704"/>
    <w:rsid w:val="00D14AF1"/>
    <w:rsid w:val="00D15297"/>
    <w:rsid w:val="00D15556"/>
    <w:rsid w:val="00D16120"/>
    <w:rsid w:val="00D162BA"/>
    <w:rsid w:val="00D16601"/>
    <w:rsid w:val="00D17358"/>
    <w:rsid w:val="00D2040E"/>
    <w:rsid w:val="00D217CC"/>
    <w:rsid w:val="00D21AF9"/>
    <w:rsid w:val="00D21C12"/>
    <w:rsid w:val="00D21CF3"/>
    <w:rsid w:val="00D226C1"/>
    <w:rsid w:val="00D22F8D"/>
    <w:rsid w:val="00D23283"/>
    <w:rsid w:val="00D24056"/>
    <w:rsid w:val="00D2420D"/>
    <w:rsid w:val="00D243B9"/>
    <w:rsid w:val="00D2572B"/>
    <w:rsid w:val="00D25C0D"/>
    <w:rsid w:val="00D262AD"/>
    <w:rsid w:val="00D26389"/>
    <w:rsid w:val="00D269B5"/>
    <w:rsid w:val="00D27874"/>
    <w:rsid w:val="00D279AB"/>
    <w:rsid w:val="00D3077A"/>
    <w:rsid w:val="00D30BC4"/>
    <w:rsid w:val="00D31494"/>
    <w:rsid w:val="00D31B10"/>
    <w:rsid w:val="00D31BB4"/>
    <w:rsid w:val="00D32D12"/>
    <w:rsid w:val="00D33519"/>
    <w:rsid w:val="00D33E03"/>
    <w:rsid w:val="00D34213"/>
    <w:rsid w:val="00D348E2"/>
    <w:rsid w:val="00D349E3"/>
    <w:rsid w:val="00D34D0D"/>
    <w:rsid w:val="00D3501E"/>
    <w:rsid w:val="00D35A19"/>
    <w:rsid w:val="00D35BAB"/>
    <w:rsid w:val="00D35C90"/>
    <w:rsid w:val="00D35E2A"/>
    <w:rsid w:val="00D366DE"/>
    <w:rsid w:val="00D36D88"/>
    <w:rsid w:val="00D371A8"/>
    <w:rsid w:val="00D377FE"/>
    <w:rsid w:val="00D40409"/>
    <w:rsid w:val="00D40585"/>
    <w:rsid w:val="00D411CD"/>
    <w:rsid w:val="00D41D28"/>
    <w:rsid w:val="00D42174"/>
    <w:rsid w:val="00D42294"/>
    <w:rsid w:val="00D42B58"/>
    <w:rsid w:val="00D4383C"/>
    <w:rsid w:val="00D44565"/>
    <w:rsid w:val="00D448BD"/>
    <w:rsid w:val="00D44DA1"/>
    <w:rsid w:val="00D44DB8"/>
    <w:rsid w:val="00D44F34"/>
    <w:rsid w:val="00D4509A"/>
    <w:rsid w:val="00D4589B"/>
    <w:rsid w:val="00D45BC7"/>
    <w:rsid w:val="00D45C0E"/>
    <w:rsid w:val="00D4615D"/>
    <w:rsid w:val="00D461C2"/>
    <w:rsid w:val="00D46203"/>
    <w:rsid w:val="00D46B68"/>
    <w:rsid w:val="00D46C57"/>
    <w:rsid w:val="00D46CE6"/>
    <w:rsid w:val="00D46FCF"/>
    <w:rsid w:val="00D4715D"/>
    <w:rsid w:val="00D47BDD"/>
    <w:rsid w:val="00D50167"/>
    <w:rsid w:val="00D504D0"/>
    <w:rsid w:val="00D50650"/>
    <w:rsid w:val="00D50ECC"/>
    <w:rsid w:val="00D514FB"/>
    <w:rsid w:val="00D51692"/>
    <w:rsid w:val="00D51A80"/>
    <w:rsid w:val="00D51BA7"/>
    <w:rsid w:val="00D521EE"/>
    <w:rsid w:val="00D531E0"/>
    <w:rsid w:val="00D53C96"/>
    <w:rsid w:val="00D53F30"/>
    <w:rsid w:val="00D54969"/>
    <w:rsid w:val="00D54A88"/>
    <w:rsid w:val="00D54BBA"/>
    <w:rsid w:val="00D54E58"/>
    <w:rsid w:val="00D54F3B"/>
    <w:rsid w:val="00D54FAE"/>
    <w:rsid w:val="00D5532C"/>
    <w:rsid w:val="00D55407"/>
    <w:rsid w:val="00D55D88"/>
    <w:rsid w:val="00D5603D"/>
    <w:rsid w:val="00D565D0"/>
    <w:rsid w:val="00D56CCE"/>
    <w:rsid w:val="00D56D59"/>
    <w:rsid w:val="00D57468"/>
    <w:rsid w:val="00D57987"/>
    <w:rsid w:val="00D57E4E"/>
    <w:rsid w:val="00D57F53"/>
    <w:rsid w:val="00D6027C"/>
    <w:rsid w:val="00D613A2"/>
    <w:rsid w:val="00D616EC"/>
    <w:rsid w:val="00D61E1E"/>
    <w:rsid w:val="00D622AB"/>
    <w:rsid w:val="00D62862"/>
    <w:rsid w:val="00D62A7E"/>
    <w:rsid w:val="00D6337A"/>
    <w:rsid w:val="00D6410D"/>
    <w:rsid w:val="00D64DBE"/>
    <w:rsid w:val="00D64EB3"/>
    <w:rsid w:val="00D65558"/>
    <w:rsid w:val="00D658CF"/>
    <w:rsid w:val="00D658D1"/>
    <w:rsid w:val="00D66324"/>
    <w:rsid w:val="00D665E3"/>
    <w:rsid w:val="00D668EC"/>
    <w:rsid w:val="00D679E6"/>
    <w:rsid w:val="00D67FE3"/>
    <w:rsid w:val="00D70A12"/>
    <w:rsid w:val="00D7183D"/>
    <w:rsid w:val="00D722F8"/>
    <w:rsid w:val="00D72884"/>
    <w:rsid w:val="00D728FC"/>
    <w:rsid w:val="00D73963"/>
    <w:rsid w:val="00D73E45"/>
    <w:rsid w:val="00D73EEB"/>
    <w:rsid w:val="00D74322"/>
    <w:rsid w:val="00D747A2"/>
    <w:rsid w:val="00D74C29"/>
    <w:rsid w:val="00D75536"/>
    <w:rsid w:val="00D75BF7"/>
    <w:rsid w:val="00D75D4B"/>
    <w:rsid w:val="00D7651D"/>
    <w:rsid w:val="00D767E4"/>
    <w:rsid w:val="00D76D45"/>
    <w:rsid w:val="00D76FEE"/>
    <w:rsid w:val="00D7758E"/>
    <w:rsid w:val="00D77A4F"/>
    <w:rsid w:val="00D805A0"/>
    <w:rsid w:val="00D80931"/>
    <w:rsid w:val="00D81501"/>
    <w:rsid w:val="00D82EF9"/>
    <w:rsid w:val="00D83AEB"/>
    <w:rsid w:val="00D83C2C"/>
    <w:rsid w:val="00D83CE5"/>
    <w:rsid w:val="00D83EEB"/>
    <w:rsid w:val="00D84830"/>
    <w:rsid w:val="00D84CA6"/>
    <w:rsid w:val="00D84F84"/>
    <w:rsid w:val="00D852FE"/>
    <w:rsid w:val="00D85527"/>
    <w:rsid w:val="00D861B6"/>
    <w:rsid w:val="00D902D8"/>
    <w:rsid w:val="00D903E2"/>
    <w:rsid w:val="00D90473"/>
    <w:rsid w:val="00D9091C"/>
    <w:rsid w:val="00D90BA9"/>
    <w:rsid w:val="00D91055"/>
    <w:rsid w:val="00D91578"/>
    <w:rsid w:val="00D91655"/>
    <w:rsid w:val="00D91B0C"/>
    <w:rsid w:val="00D9238D"/>
    <w:rsid w:val="00D9366B"/>
    <w:rsid w:val="00D945D4"/>
    <w:rsid w:val="00D9468D"/>
    <w:rsid w:val="00D95F64"/>
    <w:rsid w:val="00D96D6B"/>
    <w:rsid w:val="00D972E1"/>
    <w:rsid w:val="00D978A4"/>
    <w:rsid w:val="00D978FC"/>
    <w:rsid w:val="00D97B1F"/>
    <w:rsid w:val="00D97BFC"/>
    <w:rsid w:val="00DA02B4"/>
    <w:rsid w:val="00DA040B"/>
    <w:rsid w:val="00DA0AA5"/>
    <w:rsid w:val="00DA11AF"/>
    <w:rsid w:val="00DA1401"/>
    <w:rsid w:val="00DA151A"/>
    <w:rsid w:val="00DA16CF"/>
    <w:rsid w:val="00DA1BE4"/>
    <w:rsid w:val="00DA232C"/>
    <w:rsid w:val="00DA2B31"/>
    <w:rsid w:val="00DA50A0"/>
    <w:rsid w:val="00DA5185"/>
    <w:rsid w:val="00DA5EC9"/>
    <w:rsid w:val="00DA5F67"/>
    <w:rsid w:val="00DA6162"/>
    <w:rsid w:val="00DA72A3"/>
    <w:rsid w:val="00DA78C8"/>
    <w:rsid w:val="00DA7C9E"/>
    <w:rsid w:val="00DB0B86"/>
    <w:rsid w:val="00DB10CB"/>
    <w:rsid w:val="00DB14B8"/>
    <w:rsid w:val="00DB17DD"/>
    <w:rsid w:val="00DB19AD"/>
    <w:rsid w:val="00DB1EA3"/>
    <w:rsid w:val="00DB22D1"/>
    <w:rsid w:val="00DB2B58"/>
    <w:rsid w:val="00DB3440"/>
    <w:rsid w:val="00DB370E"/>
    <w:rsid w:val="00DB3A45"/>
    <w:rsid w:val="00DB3A78"/>
    <w:rsid w:val="00DB48D7"/>
    <w:rsid w:val="00DB4FFC"/>
    <w:rsid w:val="00DB58B4"/>
    <w:rsid w:val="00DB5A7C"/>
    <w:rsid w:val="00DB5C55"/>
    <w:rsid w:val="00DB6674"/>
    <w:rsid w:val="00DB66BA"/>
    <w:rsid w:val="00DB6908"/>
    <w:rsid w:val="00DB7265"/>
    <w:rsid w:val="00DB7519"/>
    <w:rsid w:val="00DB75D8"/>
    <w:rsid w:val="00DC0C2B"/>
    <w:rsid w:val="00DC1273"/>
    <w:rsid w:val="00DC1508"/>
    <w:rsid w:val="00DC17DC"/>
    <w:rsid w:val="00DC1E32"/>
    <w:rsid w:val="00DC1E94"/>
    <w:rsid w:val="00DC1F55"/>
    <w:rsid w:val="00DC295B"/>
    <w:rsid w:val="00DC2BB9"/>
    <w:rsid w:val="00DC2F9D"/>
    <w:rsid w:val="00DC40DF"/>
    <w:rsid w:val="00DC428A"/>
    <w:rsid w:val="00DC44F1"/>
    <w:rsid w:val="00DC4693"/>
    <w:rsid w:val="00DC4A95"/>
    <w:rsid w:val="00DC4C41"/>
    <w:rsid w:val="00DC5046"/>
    <w:rsid w:val="00DC635F"/>
    <w:rsid w:val="00DC6478"/>
    <w:rsid w:val="00DC65C7"/>
    <w:rsid w:val="00DC67CA"/>
    <w:rsid w:val="00DC7215"/>
    <w:rsid w:val="00DC7441"/>
    <w:rsid w:val="00DC7B6E"/>
    <w:rsid w:val="00DD033B"/>
    <w:rsid w:val="00DD0508"/>
    <w:rsid w:val="00DD065F"/>
    <w:rsid w:val="00DD1BEE"/>
    <w:rsid w:val="00DD1C9E"/>
    <w:rsid w:val="00DD30F6"/>
    <w:rsid w:val="00DD3477"/>
    <w:rsid w:val="00DD3BEE"/>
    <w:rsid w:val="00DD3E16"/>
    <w:rsid w:val="00DD44DB"/>
    <w:rsid w:val="00DD5C5F"/>
    <w:rsid w:val="00DD5D25"/>
    <w:rsid w:val="00DD5E99"/>
    <w:rsid w:val="00DD63EA"/>
    <w:rsid w:val="00DD64D7"/>
    <w:rsid w:val="00DD667F"/>
    <w:rsid w:val="00DD6CF3"/>
    <w:rsid w:val="00DD6E84"/>
    <w:rsid w:val="00DD728C"/>
    <w:rsid w:val="00DD74F0"/>
    <w:rsid w:val="00DD755E"/>
    <w:rsid w:val="00DD7D61"/>
    <w:rsid w:val="00DE0202"/>
    <w:rsid w:val="00DE0629"/>
    <w:rsid w:val="00DE0A85"/>
    <w:rsid w:val="00DE10F7"/>
    <w:rsid w:val="00DE1A74"/>
    <w:rsid w:val="00DE1E4F"/>
    <w:rsid w:val="00DE37EE"/>
    <w:rsid w:val="00DE3BA6"/>
    <w:rsid w:val="00DE3BE5"/>
    <w:rsid w:val="00DE3C5A"/>
    <w:rsid w:val="00DE3D02"/>
    <w:rsid w:val="00DE3FC0"/>
    <w:rsid w:val="00DE58B6"/>
    <w:rsid w:val="00DE61F4"/>
    <w:rsid w:val="00DE6BB3"/>
    <w:rsid w:val="00DF0255"/>
    <w:rsid w:val="00DF0C32"/>
    <w:rsid w:val="00DF0C5A"/>
    <w:rsid w:val="00DF0DC5"/>
    <w:rsid w:val="00DF1F03"/>
    <w:rsid w:val="00DF2177"/>
    <w:rsid w:val="00DF246B"/>
    <w:rsid w:val="00DF2C38"/>
    <w:rsid w:val="00DF2C46"/>
    <w:rsid w:val="00DF2C50"/>
    <w:rsid w:val="00DF33AF"/>
    <w:rsid w:val="00DF3717"/>
    <w:rsid w:val="00DF3982"/>
    <w:rsid w:val="00DF4632"/>
    <w:rsid w:val="00DF502D"/>
    <w:rsid w:val="00DF56AD"/>
    <w:rsid w:val="00DF5F0B"/>
    <w:rsid w:val="00DF61C7"/>
    <w:rsid w:val="00DF681D"/>
    <w:rsid w:val="00DF6F6F"/>
    <w:rsid w:val="00DF6F7A"/>
    <w:rsid w:val="00DF6FFD"/>
    <w:rsid w:val="00DF7082"/>
    <w:rsid w:val="00DF7806"/>
    <w:rsid w:val="00DF7A38"/>
    <w:rsid w:val="00DF7EE1"/>
    <w:rsid w:val="00E00FB4"/>
    <w:rsid w:val="00E0156E"/>
    <w:rsid w:val="00E01C0C"/>
    <w:rsid w:val="00E02103"/>
    <w:rsid w:val="00E02553"/>
    <w:rsid w:val="00E0283A"/>
    <w:rsid w:val="00E0300E"/>
    <w:rsid w:val="00E03CAC"/>
    <w:rsid w:val="00E03E39"/>
    <w:rsid w:val="00E0488C"/>
    <w:rsid w:val="00E0502B"/>
    <w:rsid w:val="00E055E9"/>
    <w:rsid w:val="00E05F82"/>
    <w:rsid w:val="00E10034"/>
    <w:rsid w:val="00E10048"/>
    <w:rsid w:val="00E103B8"/>
    <w:rsid w:val="00E1040B"/>
    <w:rsid w:val="00E1066E"/>
    <w:rsid w:val="00E11CE1"/>
    <w:rsid w:val="00E12048"/>
    <w:rsid w:val="00E12532"/>
    <w:rsid w:val="00E12697"/>
    <w:rsid w:val="00E12830"/>
    <w:rsid w:val="00E12AE6"/>
    <w:rsid w:val="00E1337A"/>
    <w:rsid w:val="00E1353C"/>
    <w:rsid w:val="00E1389E"/>
    <w:rsid w:val="00E13CCB"/>
    <w:rsid w:val="00E1418F"/>
    <w:rsid w:val="00E15922"/>
    <w:rsid w:val="00E15BCE"/>
    <w:rsid w:val="00E15DE4"/>
    <w:rsid w:val="00E165A6"/>
    <w:rsid w:val="00E16848"/>
    <w:rsid w:val="00E1690B"/>
    <w:rsid w:val="00E1698B"/>
    <w:rsid w:val="00E16D8D"/>
    <w:rsid w:val="00E20E8E"/>
    <w:rsid w:val="00E2171B"/>
    <w:rsid w:val="00E22025"/>
    <w:rsid w:val="00E2243E"/>
    <w:rsid w:val="00E224EE"/>
    <w:rsid w:val="00E22F2B"/>
    <w:rsid w:val="00E234DC"/>
    <w:rsid w:val="00E235F6"/>
    <w:rsid w:val="00E23E10"/>
    <w:rsid w:val="00E23EB8"/>
    <w:rsid w:val="00E24058"/>
    <w:rsid w:val="00E244C8"/>
    <w:rsid w:val="00E245C6"/>
    <w:rsid w:val="00E246AF"/>
    <w:rsid w:val="00E25E60"/>
    <w:rsid w:val="00E262E6"/>
    <w:rsid w:val="00E26B8D"/>
    <w:rsid w:val="00E26BDF"/>
    <w:rsid w:val="00E26E50"/>
    <w:rsid w:val="00E27F5A"/>
    <w:rsid w:val="00E3031E"/>
    <w:rsid w:val="00E30EB0"/>
    <w:rsid w:val="00E3184F"/>
    <w:rsid w:val="00E31B0A"/>
    <w:rsid w:val="00E32497"/>
    <w:rsid w:val="00E32B17"/>
    <w:rsid w:val="00E330D3"/>
    <w:rsid w:val="00E33176"/>
    <w:rsid w:val="00E33545"/>
    <w:rsid w:val="00E337AB"/>
    <w:rsid w:val="00E33904"/>
    <w:rsid w:val="00E33E95"/>
    <w:rsid w:val="00E34C2F"/>
    <w:rsid w:val="00E355DF"/>
    <w:rsid w:val="00E3587D"/>
    <w:rsid w:val="00E359EF"/>
    <w:rsid w:val="00E36075"/>
    <w:rsid w:val="00E36962"/>
    <w:rsid w:val="00E3714E"/>
    <w:rsid w:val="00E3760B"/>
    <w:rsid w:val="00E40114"/>
    <w:rsid w:val="00E40303"/>
    <w:rsid w:val="00E4058D"/>
    <w:rsid w:val="00E4061D"/>
    <w:rsid w:val="00E406EF"/>
    <w:rsid w:val="00E40A4F"/>
    <w:rsid w:val="00E40D60"/>
    <w:rsid w:val="00E40FF2"/>
    <w:rsid w:val="00E416C1"/>
    <w:rsid w:val="00E4176A"/>
    <w:rsid w:val="00E418EB"/>
    <w:rsid w:val="00E41999"/>
    <w:rsid w:val="00E419F2"/>
    <w:rsid w:val="00E41D76"/>
    <w:rsid w:val="00E41DB1"/>
    <w:rsid w:val="00E4211D"/>
    <w:rsid w:val="00E425EC"/>
    <w:rsid w:val="00E426DA"/>
    <w:rsid w:val="00E428F4"/>
    <w:rsid w:val="00E42BC2"/>
    <w:rsid w:val="00E42C5C"/>
    <w:rsid w:val="00E4319C"/>
    <w:rsid w:val="00E4355D"/>
    <w:rsid w:val="00E444D6"/>
    <w:rsid w:val="00E445C1"/>
    <w:rsid w:val="00E45817"/>
    <w:rsid w:val="00E45BE1"/>
    <w:rsid w:val="00E461DC"/>
    <w:rsid w:val="00E4628F"/>
    <w:rsid w:val="00E4689F"/>
    <w:rsid w:val="00E46A68"/>
    <w:rsid w:val="00E46B8D"/>
    <w:rsid w:val="00E46F97"/>
    <w:rsid w:val="00E4756B"/>
    <w:rsid w:val="00E478C4"/>
    <w:rsid w:val="00E5077F"/>
    <w:rsid w:val="00E50B30"/>
    <w:rsid w:val="00E51A07"/>
    <w:rsid w:val="00E51A62"/>
    <w:rsid w:val="00E51AE7"/>
    <w:rsid w:val="00E52437"/>
    <w:rsid w:val="00E5288B"/>
    <w:rsid w:val="00E52C92"/>
    <w:rsid w:val="00E5344D"/>
    <w:rsid w:val="00E53A17"/>
    <w:rsid w:val="00E53D81"/>
    <w:rsid w:val="00E542D7"/>
    <w:rsid w:val="00E543A8"/>
    <w:rsid w:val="00E54814"/>
    <w:rsid w:val="00E55E17"/>
    <w:rsid w:val="00E55F53"/>
    <w:rsid w:val="00E568E7"/>
    <w:rsid w:val="00E56C3C"/>
    <w:rsid w:val="00E5746F"/>
    <w:rsid w:val="00E57767"/>
    <w:rsid w:val="00E57F45"/>
    <w:rsid w:val="00E57F69"/>
    <w:rsid w:val="00E621D8"/>
    <w:rsid w:val="00E62AA7"/>
    <w:rsid w:val="00E62F87"/>
    <w:rsid w:val="00E630B9"/>
    <w:rsid w:val="00E63976"/>
    <w:rsid w:val="00E63979"/>
    <w:rsid w:val="00E64029"/>
    <w:rsid w:val="00E64524"/>
    <w:rsid w:val="00E646E7"/>
    <w:rsid w:val="00E648D4"/>
    <w:rsid w:val="00E65A08"/>
    <w:rsid w:val="00E65A52"/>
    <w:rsid w:val="00E66E62"/>
    <w:rsid w:val="00E67161"/>
    <w:rsid w:val="00E67ACC"/>
    <w:rsid w:val="00E700A0"/>
    <w:rsid w:val="00E7028B"/>
    <w:rsid w:val="00E706D6"/>
    <w:rsid w:val="00E70A15"/>
    <w:rsid w:val="00E71057"/>
    <w:rsid w:val="00E72034"/>
    <w:rsid w:val="00E72B42"/>
    <w:rsid w:val="00E72F2A"/>
    <w:rsid w:val="00E73B6B"/>
    <w:rsid w:val="00E73ED3"/>
    <w:rsid w:val="00E74DB4"/>
    <w:rsid w:val="00E74EBD"/>
    <w:rsid w:val="00E74FA6"/>
    <w:rsid w:val="00E7571F"/>
    <w:rsid w:val="00E76D7F"/>
    <w:rsid w:val="00E77A25"/>
    <w:rsid w:val="00E819FC"/>
    <w:rsid w:val="00E81FC2"/>
    <w:rsid w:val="00E82605"/>
    <w:rsid w:val="00E8282C"/>
    <w:rsid w:val="00E8285B"/>
    <w:rsid w:val="00E82D03"/>
    <w:rsid w:val="00E82D19"/>
    <w:rsid w:val="00E83E00"/>
    <w:rsid w:val="00E8415C"/>
    <w:rsid w:val="00E84938"/>
    <w:rsid w:val="00E84D0C"/>
    <w:rsid w:val="00E85EA4"/>
    <w:rsid w:val="00E866BD"/>
    <w:rsid w:val="00E86FAE"/>
    <w:rsid w:val="00E90BE3"/>
    <w:rsid w:val="00E90ED6"/>
    <w:rsid w:val="00E91907"/>
    <w:rsid w:val="00E91AAA"/>
    <w:rsid w:val="00E92C30"/>
    <w:rsid w:val="00E930F0"/>
    <w:rsid w:val="00E93208"/>
    <w:rsid w:val="00E93B9E"/>
    <w:rsid w:val="00E9484B"/>
    <w:rsid w:val="00E94C49"/>
    <w:rsid w:val="00E95161"/>
    <w:rsid w:val="00E95492"/>
    <w:rsid w:val="00E95668"/>
    <w:rsid w:val="00E964B7"/>
    <w:rsid w:val="00E964D5"/>
    <w:rsid w:val="00E9678E"/>
    <w:rsid w:val="00E96908"/>
    <w:rsid w:val="00E96A0E"/>
    <w:rsid w:val="00E97569"/>
    <w:rsid w:val="00EA0245"/>
    <w:rsid w:val="00EA079C"/>
    <w:rsid w:val="00EA0933"/>
    <w:rsid w:val="00EA0D41"/>
    <w:rsid w:val="00EA1617"/>
    <w:rsid w:val="00EA17E3"/>
    <w:rsid w:val="00EA1DAD"/>
    <w:rsid w:val="00EA1E36"/>
    <w:rsid w:val="00EA2365"/>
    <w:rsid w:val="00EA440D"/>
    <w:rsid w:val="00EA49B4"/>
    <w:rsid w:val="00EA5789"/>
    <w:rsid w:val="00EA5E54"/>
    <w:rsid w:val="00EA60DC"/>
    <w:rsid w:val="00EA611D"/>
    <w:rsid w:val="00EA646A"/>
    <w:rsid w:val="00EA6707"/>
    <w:rsid w:val="00EA6B8B"/>
    <w:rsid w:val="00EA6C58"/>
    <w:rsid w:val="00EA7161"/>
    <w:rsid w:val="00EA71BE"/>
    <w:rsid w:val="00EA7BE7"/>
    <w:rsid w:val="00EB11D9"/>
    <w:rsid w:val="00EB1352"/>
    <w:rsid w:val="00EB1E01"/>
    <w:rsid w:val="00EB4C2C"/>
    <w:rsid w:val="00EB5536"/>
    <w:rsid w:val="00EB5EF8"/>
    <w:rsid w:val="00EB60DC"/>
    <w:rsid w:val="00EB6DDB"/>
    <w:rsid w:val="00EB72D7"/>
    <w:rsid w:val="00EB73A1"/>
    <w:rsid w:val="00EB7D7A"/>
    <w:rsid w:val="00EC0779"/>
    <w:rsid w:val="00EC2620"/>
    <w:rsid w:val="00EC2745"/>
    <w:rsid w:val="00EC4C09"/>
    <w:rsid w:val="00EC58DB"/>
    <w:rsid w:val="00EC5B4D"/>
    <w:rsid w:val="00EC5CE5"/>
    <w:rsid w:val="00EC6E74"/>
    <w:rsid w:val="00EC77D3"/>
    <w:rsid w:val="00EC7AD4"/>
    <w:rsid w:val="00ED02EF"/>
    <w:rsid w:val="00ED0354"/>
    <w:rsid w:val="00ED0C76"/>
    <w:rsid w:val="00ED1968"/>
    <w:rsid w:val="00ED1EB2"/>
    <w:rsid w:val="00ED3895"/>
    <w:rsid w:val="00ED42CF"/>
    <w:rsid w:val="00ED545D"/>
    <w:rsid w:val="00ED5E14"/>
    <w:rsid w:val="00ED60FC"/>
    <w:rsid w:val="00ED6A4B"/>
    <w:rsid w:val="00ED6E8D"/>
    <w:rsid w:val="00ED7432"/>
    <w:rsid w:val="00EE0009"/>
    <w:rsid w:val="00EE0B26"/>
    <w:rsid w:val="00EE167E"/>
    <w:rsid w:val="00EE1A00"/>
    <w:rsid w:val="00EE1DC7"/>
    <w:rsid w:val="00EE1DE5"/>
    <w:rsid w:val="00EE1F27"/>
    <w:rsid w:val="00EE2544"/>
    <w:rsid w:val="00EE277E"/>
    <w:rsid w:val="00EE2819"/>
    <w:rsid w:val="00EE2ED5"/>
    <w:rsid w:val="00EE3539"/>
    <w:rsid w:val="00EE3A5B"/>
    <w:rsid w:val="00EE3C20"/>
    <w:rsid w:val="00EE4316"/>
    <w:rsid w:val="00EE4F0F"/>
    <w:rsid w:val="00EE56EB"/>
    <w:rsid w:val="00EE5B42"/>
    <w:rsid w:val="00EF0144"/>
    <w:rsid w:val="00EF0AB3"/>
    <w:rsid w:val="00EF0B80"/>
    <w:rsid w:val="00EF1B2A"/>
    <w:rsid w:val="00EF1C6E"/>
    <w:rsid w:val="00EF2920"/>
    <w:rsid w:val="00EF2F17"/>
    <w:rsid w:val="00EF39D8"/>
    <w:rsid w:val="00EF5425"/>
    <w:rsid w:val="00EF5950"/>
    <w:rsid w:val="00EF69C4"/>
    <w:rsid w:val="00EF704D"/>
    <w:rsid w:val="00F000F2"/>
    <w:rsid w:val="00F0019D"/>
    <w:rsid w:val="00F01058"/>
    <w:rsid w:val="00F01715"/>
    <w:rsid w:val="00F02147"/>
    <w:rsid w:val="00F027CE"/>
    <w:rsid w:val="00F02AE9"/>
    <w:rsid w:val="00F03BE0"/>
    <w:rsid w:val="00F03BEA"/>
    <w:rsid w:val="00F03F23"/>
    <w:rsid w:val="00F0478D"/>
    <w:rsid w:val="00F0494D"/>
    <w:rsid w:val="00F04FEE"/>
    <w:rsid w:val="00F0519C"/>
    <w:rsid w:val="00F05C96"/>
    <w:rsid w:val="00F05EBD"/>
    <w:rsid w:val="00F0613D"/>
    <w:rsid w:val="00F06AED"/>
    <w:rsid w:val="00F0721E"/>
    <w:rsid w:val="00F07CF5"/>
    <w:rsid w:val="00F10425"/>
    <w:rsid w:val="00F10D5E"/>
    <w:rsid w:val="00F10E72"/>
    <w:rsid w:val="00F1111E"/>
    <w:rsid w:val="00F11E7E"/>
    <w:rsid w:val="00F12C4B"/>
    <w:rsid w:val="00F139EC"/>
    <w:rsid w:val="00F142CE"/>
    <w:rsid w:val="00F1435C"/>
    <w:rsid w:val="00F14567"/>
    <w:rsid w:val="00F14A4F"/>
    <w:rsid w:val="00F14C6A"/>
    <w:rsid w:val="00F1505E"/>
    <w:rsid w:val="00F15A63"/>
    <w:rsid w:val="00F15E7C"/>
    <w:rsid w:val="00F15E85"/>
    <w:rsid w:val="00F16064"/>
    <w:rsid w:val="00F1638A"/>
    <w:rsid w:val="00F169A6"/>
    <w:rsid w:val="00F17E57"/>
    <w:rsid w:val="00F211E7"/>
    <w:rsid w:val="00F21298"/>
    <w:rsid w:val="00F21565"/>
    <w:rsid w:val="00F21A60"/>
    <w:rsid w:val="00F22195"/>
    <w:rsid w:val="00F223A8"/>
    <w:rsid w:val="00F22901"/>
    <w:rsid w:val="00F22BB3"/>
    <w:rsid w:val="00F22E45"/>
    <w:rsid w:val="00F2321A"/>
    <w:rsid w:val="00F24152"/>
    <w:rsid w:val="00F246CA"/>
    <w:rsid w:val="00F24B38"/>
    <w:rsid w:val="00F2594A"/>
    <w:rsid w:val="00F25C08"/>
    <w:rsid w:val="00F25CA4"/>
    <w:rsid w:val="00F25CFB"/>
    <w:rsid w:val="00F25DDF"/>
    <w:rsid w:val="00F26B67"/>
    <w:rsid w:val="00F271D7"/>
    <w:rsid w:val="00F27876"/>
    <w:rsid w:val="00F27B67"/>
    <w:rsid w:val="00F30080"/>
    <w:rsid w:val="00F30A4F"/>
    <w:rsid w:val="00F331E3"/>
    <w:rsid w:val="00F339EC"/>
    <w:rsid w:val="00F3473C"/>
    <w:rsid w:val="00F36437"/>
    <w:rsid w:val="00F36A94"/>
    <w:rsid w:val="00F37231"/>
    <w:rsid w:val="00F401A9"/>
    <w:rsid w:val="00F40BED"/>
    <w:rsid w:val="00F417A3"/>
    <w:rsid w:val="00F41B4F"/>
    <w:rsid w:val="00F41B99"/>
    <w:rsid w:val="00F42062"/>
    <w:rsid w:val="00F42183"/>
    <w:rsid w:val="00F4223A"/>
    <w:rsid w:val="00F43B79"/>
    <w:rsid w:val="00F44477"/>
    <w:rsid w:val="00F44AB0"/>
    <w:rsid w:val="00F45D05"/>
    <w:rsid w:val="00F46886"/>
    <w:rsid w:val="00F47678"/>
    <w:rsid w:val="00F476B4"/>
    <w:rsid w:val="00F503F3"/>
    <w:rsid w:val="00F50846"/>
    <w:rsid w:val="00F5087D"/>
    <w:rsid w:val="00F50AC7"/>
    <w:rsid w:val="00F51075"/>
    <w:rsid w:val="00F5287E"/>
    <w:rsid w:val="00F52FD5"/>
    <w:rsid w:val="00F53B80"/>
    <w:rsid w:val="00F53FCC"/>
    <w:rsid w:val="00F53FF5"/>
    <w:rsid w:val="00F542D9"/>
    <w:rsid w:val="00F543F1"/>
    <w:rsid w:val="00F5476D"/>
    <w:rsid w:val="00F5610E"/>
    <w:rsid w:val="00F5707F"/>
    <w:rsid w:val="00F5794F"/>
    <w:rsid w:val="00F604DC"/>
    <w:rsid w:val="00F611FA"/>
    <w:rsid w:val="00F61988"/>
    <w:rsid w:val="00F61AA6"/>
    <w:rsid w:val="00F625CF"/>
    <w:rsid w:val="00F62AFF"/>
    <w:rsid w:val="00F62BE2"/>
    <w:rsid w:val="00F6388E"/>
    <w:rsid w:val="00F63E73"/>
    <w:rsid w:val="00F64162"/>
    <w:rsid w:val="00F64EA0"/>
    <w:rsid w:val="00F64FE3"/>
    <w:rsid w:val="00F6500A"/>
    <w:rsid w:val="00F65556"/>
    <w:rsid w:val="00F66CB4"/>
    <w:rsid w:val="00F66D31"/>
    <w:rsid w:val="00F70706"/>
    <w:rsid w:val="00F70DE8"/>
    <w:rsid w:val="00F712C2"/>
    <w:rsid w:val="00F71F50"/>
    <w:rsid w:val="00F7206E"/>
    <w:rsid w:val="00F72766"/>
    <w:rsid w:val="00F72974"/>
    <w:rsid w:val="00F72A92"/>
    <w:rsid w:val="00F738DE"/>
    <w:rsid w:val="00F73EBA"/>
    <w:rsid w:val="00F745B4"/>
    <w:rsid w:val="00F74DE0"/>
    <w:rsid w:val="00F74FB8"/>
    <w:rsid w:val="00F75273"/>
    <w:rsid w:val="00F753ED"/>
    <w:rsid w:val="00F75516"/>
    <w:rsid w:val="00F7555F"/>
    <w:rsid w:val="00F757F4"/>
    <w:rsid w:val="00F75896"/>
    <w:rsid w:val="00F7591D"/>
    <w:rsid w:val="00F759E9"/>
    <w:rsid w:val="00F76BC6"/>
    <w:rsid w:val="00F77643"/>
    <w:rsid w:val="00F77822"/>
    <w:rsid w:val="00F801C5"/>
    <w:rsid w:val="00F8059B"/>
    <w:rsid w:val="00F8069D"/>
    <w:rsid w:val="00F8107B"/>
    <w:rsid w:val="00F8334F"/>
    <w:rsid w:val="00F8381D"/>
    <w:rsid w:val="00F83909"/>
    <w:rsid w:val="00F8478B"/>
    <w:rsid w:val="00F84ACF"/>
    <w:rsid w:val="00F84E4D"/>
    <w:rsid w:val="00F852F2"/>
    <w:rsid w:val="00F8646B"/>
    <w:rsid w:val="00F86A96"/>
    <w:rsid w:val="00F86AA2"/>
    <w:rsid w:val="00F86F1E"/>
    <w:rsid w:val="00F86F88"/>
    <w:rsid w:val="00F86F9B"/>
    <w:rsid w:val="00F871AE"/>
    <w:rsid w:val="00F87CE9"/>
    <w:rsid w:val="00F87FB8"/>
    <w:rsid w:val="00F90D47"/>
    <w:rsid w:val="00F91188"/>
    <w:rsid w:val="00F91777"/>
    <w:rsid w:val="00F91B54"/>
    <w:rsid w:val="00F921EE"/>
    <w:rsid w:val="00F92211"/>
    <w:rsid w:val="00F92734"/>
    <w:rsid w:val="00F92C56"/>
    <w:rsid w:val="00F92EDF"/>
    <w:rsid w:val="00F9309A"/>
    <w:rsid w:val="00F9335D"/>
    <w:rsid w:val="00F93D65"/>
    <w:rsid w:val="00F95668"/>
    <w:rsid w:val="00F95C71"/>
    <w:rsid w:val="00F96168"/>
    <w:rsid w:val="00F964DD"/>
    <w:rsid w:val="00F96BD1"/>
    <w:rsid w:val="00F96D83"/>
    <w:rsid w:val="00F9774C"/>
    <w:rsid w:val="00F9799F"/>
    <w:rsid w:val="00F97AAE"/>
    <w:rsid w:val="00FA001E"/>
    <w:rsid w:val="00FA035F"/>
    <w:rsid w:val="00FA043A"/>
    <w:rsid w:val="00FA12CD"/>
    <w:rsid w:val="00FA19C1"/>
    <w:rsid w:val="00FA1A5A"/>
    <w:rsid w:val="00FA23DD"/>
    <w:rsid w:val="00FA327D"/>
    <w:rsid w:val="00FA3A83"/>
    <w:rsid w:val="00FA4446"/>
    <w:rsid w:val="00FA45E7"/>
    <w:rsid w:val="00FA4652"/>
    <w:rsid w:val="00FA4F10"/>
    <w:rsid w:val="00FA5DB0"/>
    <w:rsid w:val="00FA5DCA"/>
    <w:rsid w:val="00FA5E16"/>
    <w:rsid w:val="00FA654A"/>
    <w:rsid w:val="00FA6EA0"/>
    <w:rsid w:val="00FA7274"/>
    <w:rsid w:val="00FA7D59"/>
    <w:rsid w:val="00FB07BA"/>
    <w:rsid w:val="00FB0CCC"/>
    <w:rsid w:val="00FB1DB5"/>
    <w:rsid w:val="00FB2304"/>
    <w:rsid w:val="00FB2755"/>
    <w:rsid w:val="00FB2E31"/>
    <w:rsid w:val="00FB3B7A"/>
    <w:rsid w:val="00FB49A5"/>
    <w:rsid w:val="00FB6301"/>
    <w:rsid w:val="00FB651B"/>
    <w:rsid w:val="00FB65D0"/>
    <w:rsid w:val="00FB666C"/>
    <w:rsid w:val="00FB6DF3"/>
    <w:rsid w:val="00FB7107"/>
    <w:rsid w:val="00FB75E0"/>
    <w:rsid w:val="00FB7932"/>
    <w:rsid w:val="00FB79D8"/>
    <w:rsid w:val="00FB7FF7"/>
    <w:rsid w:val="00FC03F8"/>
    <w:rsid w:val="00FC052F"/>
    <w:rsid w:val="00FC11D2"/>
    <w:rsid w:val="00FC1792"/>
    <w:rsid w:val="00FC1C74"/>
    <w:rsid w:val="00FC257C"/>
    <w:rsid w:val="00FC36F7"/>
    <w:rsid w:val="00FC36F9"/>
    <w:rsid w:val="00FC3758"/>
    <w:rsid w:val="00FC4057"/>
    <w:rsid w:val="00FC5B72"/>
    <w:rsid w:val="00FC647E"/>
    <w:rsid w:val="00FC6769"/>
    <w:rsid w:val="00FC6CAD"/>
    <w:rsid w:val="00FC7166"/>
    <w:rsid w:val="00FC7417"/>
    <w:rsid w:val="00FD002D"/>
    <w:rsid w:val="00FD0839"/>
    <w:rsid w:val="00FD0FA1"/>
    <w:rsid w:val="00FD119A"/>
    <w:rsid w:val="00FD15E4"/>
    <w:rsid w:val="00FD187F"/>
    <w:rsid w:val="00FD1BCA"/>
    <w:rsid w:val="00FD1D27"/>
    <w:rsid w:val="00FD2327"/>
    <w:rsid w:val="00FD2371"/>
    <w:rsid w:val="00FD25A0"/>
    <w:rsid w:val="00FD2F4D"/>
    <w:rsid w:val="00FD346F"/>
    <w:rsid w:val="00FD37F6"/>
    <w:rsid w:val="00FD3C08"/>
    <w:rsid w:val="00FD4228"/>
    <w:rsid w:val="00FD5AEB"/>
    <w:rsid w:val="00FD5F9F"/>
    <w:rsid w:val="00FD6E67"/>
    <w:rsid w:val="00FD7A03"/>
    <w:rsid w:val="00FD7A71"/>
    <w:rsid w:val="00FD7E18"/>
    <w:rsid w:val="00FE025F"/>
    <w:rsid w:val="00FE0A1A"/>
    <w:rsid w:val="00FE0BE1"/>
    <w:rsid w:val="00FE0C98"/>
    <w:rsid w:val="00FE1FC1"/>
    <w:rsid w:val="00FE23BE"/>
    <w:rsid w:val="00FE3072"/>
    <w:rsid w:val="00FE35C6"/>
    <w:rsid w:val="00FE3EF2"/>
    <w:rsid w:val="00FE4FB7"/>
    <w:rsid w:val="00FE50D5"/>
    <w:rsid w:val="00FE56BE"/>
    <w:rsid w:val="00FE7249"/>
    <w:rsid w:val="00FE7560"/>
    <w:rsid w:val="00FE7613"/>
    <w:rsid w:val="00FE77C5"/>
    <w:rsid w:val="00FE7DEB"/>
    <w:rsid w:val="00FF00B9"/>
    <w:rsid w:val="00FF01B3"/>
    <w:rsid w:val="00FF1FC1"/>
    <w:rsid w:val="00FF2583"/>
    <w:rsid w:val="00FF2650"/>
    <w:rsid w:val="00FF3AA7"/>
    <w:rsid w:val="00FF40BF"/>
    <w:rsid w:val="00FF4142"/>
    <w:rsid w:val="00FF4391"/>
    <w:rsid w:val="00FF540B"/>
    <w:rsid w:val="00FF63B6"/>
    <w:rsid w:val="00FF643E"/>
    <w:rsid w:val="00FF6487"/>
    <w:rsid w:val="00FF66B9"/>
    <w:rsid w:val="00FF7071"/>
    <w:rsid w:val="00FF7248"/>
    <w:rsid w:val="0115076B"/>
    <w:rsid w:val="013768E9"/>
    <w:rsid w:val="013CA606"/>
    <w:rsid w:val="015E66C5"/>
    <w:rsid w:val="0168AD88"/>
    <w:rsid w:val="01D356C2"/>
    <w:rsid w:val="01DE7B96"/>
    <w:rsid w:val="01EA566D"/>
    <w:rsid w:val="01F6609B"/>
    <w:rsid w:val="02050D1D"/>
    <w:rsid w:val="0220E3D7"/>
    <w:rsid w:val="024328C0"/>
    <w:rsid w:val="0243AACC"/>
    <w:rsid w:val="0243ACB6"/>
    <w:rsid w:val="02447092"/>
    <w:rsid w:val="027AD20E"/>
    <w:rsid w:val="02942CCF"/>
    <w:rsid w:val="029E5F04"/>
    <w:rsid w:val="02C67B58"/>
    <w:rsid w:val="02DCCD6D"/>
    <w:rsid w:val="0300BDD6"/>
    <w:rsid w:val="0304945E"/>
    <w:rsid w:val="030EA482"/>
    <w:rsid w:val="03390448"/>
    <w:rsid w:val="033A7B4B"/>
    <w:rsid w:val="0367B821"/>
    <w:rsid w:val="036C5CF9"/>
    <w:rsid w:val="0387B7DD"/>
    <w:rsid w:val="03890456"/>
    <w:rsid w:val="039EDBDF"/>
    <w:rsid w:val="03A4B17D"/>
    <w:rsid w:val="03A8F486"/>
    <w:rsid w:val="03B8D2D7"/>
    <w:rsid w:val="03C2E3A2"/>
    <w:rsid w:val="03D94010"/>
    <w:rsid w:val="041E9015"/>
    <w:rsid w:val="042CCF42"/>
    <w:rsid w:val="04305024"/>
    <w:rsid w:val="046A6CC0"/>
    <w:rsid w:val="0478AC1A"/>
    <w:rsid w:val="04817E8E"/>
    <w:rsid w:val="048CFB1C"/>
    <w:rsid w:val="04BCA494"/>
    <w:rsid w:val="04EE6FAF"/>
    <w:rsid w:val="051A3BC9"/>
    <w:rsid w:val="0525523F"/>
    <w:rsid w:val="052C66F9"/>
    <w:rsid w:val="0530BC68"/>
    <w:rsid w:val="05343CDF"/>
    <w:rsid w:val="0551C244"/>
    <w:rsid w:val="05637B4C"/>
    <w:rsid w:val="056CA50B"/>
    <w:rsid w:val="05739169"/>
    <w:rsid w:val="057526A2"/>
    <w:rsid w:val="05759475"/>
    <w:rsid w:val="05838748"/>
    <w:rsid w:val="059FD251"/>
    <w:rsid w:val="05AE07FC"/>
    <w:rsid w:val="05BAA978"/>
    <w:rsid w:val="0616FF59"/>
    <w:rsid w:val="06597500"/>
    <w:rsid w:val="068DC00A"/>
    <w:rsid w:val="069B74CA"/>
    <w:rsid w:val="06AC624F"/>
    <w:rsid w:val="06AD6F72"/>
    <w:rsid w:val="06C2942E"/>
    <w:rsid w:val="06E94768"/>
    <w:rsid w:val="0723902D"/>
    <w:rsid w:val="072CE22E"/>
    <w:rsid w:val="07366494"/>
    <w:rsid w:val="073E920B"/>
    <w:rsid w:val="07778CBB"/>
    <w:rsid w:val="07911BA5"/>
    <w:rsid w:val="07932CAD"/>
    <w:rsid w:val="079B0BD3"/>
    <w:rsid w:val="07D32AED"/>
    <w:rsid w:val="07F5385A"/>
    <w:rsid w:val="08044318"/>
    <w:rsid w:val="080C654F"/>
    <w:rsid w:val="081ECED9"/>
    <w:rsid w:val="082B4671"/>
    <w:rsid w:val="08369031"/>
    <w:rsid w:val="0849B245"/>
    <w:rsid w:val="084D87DB"/>
    <w:rsid w:val="085DD964"/>
    <w:rsid w:val="086481DD"/>
    <w:rsid w:val="086C1FCA"/>
    <w:rsid w:val="088F41E9"/>
    <w:rsid w:val="089F2ED9"/>
    <w:rsid w:val="08BF2AAF"/>
    <w:rsid w:val="08CA4F04"/>
    <w:rsid w:val="08E11D49"/>
    <w:rsid w:val="08F5AD51"/>
    <w:rsid w:val="092B659B"/>
    <w:rsid w:val="0940EB7B"/>
    <w:rsid w:val="0966D5EE"/>
    <w:rsid w:val="0969736C"/>
    <w:rsid w:val="097CA164"/>
    <w:rsid w:val="097CB2E3"/>
    <w:rsid w:val="0999926B"/>
    <w:rsid w:val="09A3BFF5"/>
    <w:rsid w:val="09AAA587"/>
    <w:rsid w:val="09B83417"/>
    <w:rsid w:val="09C89EAF"/>
    <w:rsid w:val="0A23831E"/>
    <w:rsid w:val="0A4F6406"/>
    <w:rsid w:val="0A82E72C"/>
    <w:rsid w:val="0A9431E5"/>
    <w:rsid w:val="0AB771CC"/>
    <w:rsid w:val="0AD1E399"/>
    <w:rsid w:val="0AD7A225"/>
    <w:rsid w:val="0B198636"/>
    <w:rsid w:val="0B5EFBC9"/>
    <w:rsid w:val="0B5FBA1B"/>
    <w:rsid w:val="0B608755"/>
    <w:rsid w:val="0B6D6D00"/>
    <w:rsid w:val="0B739165"/>
    <w:rsid w:val="0B743465"/>
    <w:rsid w:val="0B8679A7"/>
    <w:rsid w:val="0B91594E"/>
    <w:rsid w:val="0B9CA534"/>
    <w:rsid w:val="0BA19A43"/>
    <w:rsid w:val="0BA511FE"/>
    <w:rsid w:val="0BDCFC91"/>
    <w:rsid w:val="0C072FE0"/>
    <w:rsid w:val="0C075474"/>
    <w:rsid w:val="0C216CE5"/>
    <w:rsid w:val="0C546538"/>
    <w:rsid w:val="0C93D8F0"/>
    <w:rsid w:val="0CB2A160"/>
    <w:rsid w:val="0CB72CAA"/>
    <w:rsid w:val="0CC862FD"/>
    <w:rsid w:val="0CCFDF22"/>
    <w:rsid w:val="0CD59E8C"/>
    <w:rsid w:val="0CE44B1E"/>
    <w:rsid w:val="0D170257"/>
    <w:rsid w:val="0D51AA88"/>
    <w:rsid w:val="0D57EBCD"/>
    <w:rsid w:val="0D66D091"/>
    <w:rsid w:val="0D71CA9F"/>
    <w:rsid w:val="0D81F377"/>
    <w:rsid w:val="0DD58FE9"/>
    <w:rsid w:val="0DDCBFA7"/>
    <w:rsid w:val="0DE2BC25"/>
    <w:rsid w:val="0DF9CFAE"/>
    <w:rsid w:val="0E337320"/>
    <w:rsid w:val="0E46E7F4"/>
    <w:rsid w:val="0E5D2C28"/>
    <w:rsid w:val="0E75845A"/>
    <w:rsid w:val="0E97449E"/>
    <w:rsid w:val="0EC409A3"/>
    <w:rsid w:val="0EC802ED"/>
    <w:rsid w:val="0F078997"/>
    <w:rsid w:val="0F090486"/>
    <w:rsid w:val="0F0D6486"/>
    <w:rsid w:val="0F1DCA8A"/>
    <w:rsid w:val="0F238E1B"/>
    <w:rsid w:val="0F31F724"/>
    <w:rsid w:val="0F460614"/>
    <w:rsid w:val="0F583593"/>
    <w:rsid w:val="0F5DF5E5"/>
    <w:rsid w:val="0F607FEB"/>
    <w:rsid w:val="0F67CE4D"/>
    <w:rsid w:val="0F8CA032"/>
    <w:rsid w:val="0FAC053D"/>
    <w:rsid w:val="0FB1D338"/>
    <w:rsid w:val="0FCD868E"/>
    <w:rsid w:val="0FD342F5"/>
    <w:rsid w:val="0FF6C0F4"/>
    <w:rsid w:val="10156926"/>
    <w:rsid w:val="102D0EE8"/>
    <w:rsid w:val="103562A5"/>
    <w:rsid w:val="10409C4C"/>
    <w:rsid w:val="105AE33D"/>
    <w:rsid w:val="10710859"/>
    <w:rsid w:val="10815FE3"/>
    <w:rsid w:val="1082364C"/>
    <w:rsid w:val="10BC4E6A"/>
    <w:rsid w:val="10C0AF36"/>
    <w:rsid w:val="10F3BFE9"/>
    <w:rsid w:val="10F843C7"/>
    <w:rsid w:val="1101F3CA"/>
    <w:rsid w:val="110CA4E8"/>
    <w:rsid w:val="110E876C"/>
    <w:rsid w:val="1124FF2B"/>
    <w:rsid w:val="1125DA18"/>
    <w:rsid w:val="1180EBED"/>
    <w:rsid w:val="119C0738"/>
    <w:rsid w:val="119E61AB"/>
    <w:rsid w:val="11A27874"/>
    <w:rsid w:val="11A5C92C"/>
    <w:rsid w:val="11B77D9C"/>
    <w:rsid w:val="11BBED30"/>
    <w:rsid w:val="11C7E22A"/>
    <w:rsid w:val="11DBDB07"/>
    <w:rsid w:val="11E1742B"/>
    <w:rsid w:val="11FB6393"/>
    <w:rsid w:val="120F06D3"/>
    <w:rsid w:val="12196D4B"/>
    <w:rsid w:val="122DA9B5"/>
    <w:rsid w:val="12389597"/>
    <w:rsid w:val="12447E78"/>
    <w:rsid w:val="12471945"/>
    <w:rsid w:val="125A828E"/>
    <w:rsid w:val="12736EFC"/>
    <w:rsid w:val="127DB4C3"/>
    <w:rsid w:val="128018A0"/>
    <w:rsid w:val="129A4CD2"/>
    <w:rsid w:val="12A44D52"/>
    <w:rsid w:val="12ACA84D"/>
    <w:rsid w:val="12C827B5"/>
    <w:rsid w:val="12D510D9"/>
    <w:rsid w:val="12DB9BA7"/>
    <w:rsid w:val="12F146B9"/>
    <w:rsid w:val="13059433"/>
    <w:rsid w:val="130A5031"/>
    <w:rsid w:val="133B2D47"/>
    <w:rsid w:val="1353322D"/>
    <w:rsid w:val="13A4742B"/>
    <w:rsid w:val="13A71BB2"/>
    <w:rsid w:val="13C13BA5"/>
    <w:rsid w:val="13D515A7"/>
    <w:rsid w:val="13FC544B"/>
    <w:rsid w:val="13FF66CF"/>
    <w:rsid w:val="14006F97"/>
    <w:rsid w:val="141E6F7D"/>
    <w:rsid w:val="141F6BB2"/>
    <w:rsid w:val="142CC4DA"/>
    <w:rsid w:val="143B4FA3"/>
    <w:rsid w:val="143E050E"/>
    <w:rsid w:val="14480C49"/>
    <w:rsid w:val="1453C28B"/>
    <w:rsid w:val="146AEF65"/>
    <w:rsid w:val="1479E077"/>
    <w:rsid w:val="148D959C"/>
    <w:rsid w:val="14A41376"/>
    <w:rsid w:val="14A6126A"/>
    <w:rsid w:val="14E2250C"/>
    <w:rsid w:val="14E3D2CC"/>
    <w:rsid w:val="14EE3D1E"/>
    <w:rsid w:val="14F554D7"/>
    <w:rsid w:val="1526720F"/>
    <w:rsid w:val="15279E6C"/>
    <w:rsid w:val="155DE547"/>
    <w:rsid w:val="15603A34"/>
    <w:rsid w:val="156454D5"/>
    <w:rsid w:val="15658BCE"/>
    <w:rsid w:val="1599D3FB"/>
    <w:rsid w:val="15A2DC18"/>
    <w:rsid w:val="15FA1889"/>
    <w:rsid w:val="160497CD"/>
    <w:rsid w:val="1605A606"/>
    <w:rsid w:val="16075A28"/>
    <w:rsid w:val="16190B08"/>
    <w:rsid w:val="161D1852"/>
    <w:rsid w:val="162DB2BE"/>
    <w:rsid w:val="16367ED5"/>
    <w:rsid w:val="163E0994"/>
    <w:rsid w:val="1683C408"/>
    <w:rsid w:val="1693BC1A"/>
    <w:rsid w:val="1694FC93"/>
    <w:rsid w:val="16A5972A"/>
    <w:rsid w:val="16D1032B"/>
    <w:rsid w:val="17034DF3"/>
    <w:rsid w:val="1708E3D9"/>
    <w:rsid w:val="1709A639"/>
    <w:rsid w:val="170F274E"/>
    <w:rsid w:val="171CEE91"/>
    <w:rsid w:val="1722612B"/>
    <w:rsid w:val="174AEE91"/>
    <w:rsid w:val="175AD72C"/>
    <w:rsid w:val="175C3242"/>
    <w:rsid w:val="177AC52C"/>
    <w:rsid w:val="177B0B84"/>
    <w:rsid w:val="177D5F04"/>
    <w:rsid w:val="1788E8DD"/>
    <w:rsid w:val="17A652C8"/>
    <w:rsid w:val="17B43DA0"/>
    <w:rsid w:val="17B6C111"/>
    <w:rsid w:val="1814FF8A"/>
    <w:rsid w:val="18181DCB"/>
    <w:rsid w:val="18308334"/>
    <w:rsid w:val="183DC98D"/>
    <w:rsid w:val="184A4E92"/>
    <w:rsid w:val="186FBBF1"/>
    <w:rsid w:val="18AE2564"/>
    <w:rsid w:val="18B1EFD5"/>
    <w:rsid w:val="18D5CEEF"/>
    <w:rsid w:val="18E4F928"/>
    <w:rsid w:val="1922B779"/>
    <w:rsid w:val="1929E5F1"/>
    <w:rsid w:val="192EE716"/>
    <w:rsid w:val="192EEBF4"/>
    <w:rsid w:val="19A20B1F"/>
    <w:rsid w:val="19A481B8"/>
    <w:rsid w:val="19C1BE08"/>
    <w:rsid w:val="19DD9840"/>
    <w:rsid w:val="1A2E2973"/>
    <w:rsid w:val="1A362083"/>
    <w:rsid w:val="1A3712B8"/>
    <w:rsid w:val="1A3C7C0A"/>
    <w:rsid w:val="1A528AA3"/>
    <w:rsid w:val="1A5D0966"/>
    <w:rsid w:val="1A8F0091"/>
    <w:rsid w:val="1A933B1C"/>
    <w:rsid w:val="1AB93460"/>
    <w:rsid w:val="1AC08F3C"/>
    <w:rsid w:val="1AC1977D"/>
    <w:rsid w:val="1ADCED4C"/>
    <w:rsid w:val="1ADD5813"/>
    <w:rsid w:val="1AFB3F07"/>
    <w:rsid w:val="1B344FE6"/>
    <w:rsid w:val="1B38C32D"/>
    <w:rsid w:val="1B41D2A7"/>
    <w:rsid w:val="1B4466E1"/>
    <w:rsid w:val="1B569ACD"/>
    <w:rsid w:val="1B5CEAAB"/>
    <w:rsid w:val="1B64DCCE"/>
    <w:rsid w:val="1B99BADD"/>
    <w:rsid w:val="1BA08886"/>
    <w:rsid w:val="1BAF85D4"/>
    <w:rsid w:val="1BCDF16A"/>
    <w:rsid w:val="1BD88E95"/>
    <w:rsid w:val="1BE58A13"/>
    <w:rsid w:val="1BF10B75"/>
    <w:rsid w:val="1BF285A0"/>
    <w:rsid w:val="1C042234"/>
    <w:rsid w:val="1C1BEEBE"/>
    <w:rsid w:val="1C23D124"/>
    <w:rsid w:val="1C25CED8"/>
    <w:rsid w:val="1C2C1C17"/>
    <w:rsid w:val="1C39BA6A"/>
    <w:rsid w:val="1C7AC38C"/>
    <w:rsid w:val="1CAE8BD2"/>
    <w:rsid w:val="1CBF4212"/>
    <w:rsid w:val="1CC1101C"/>
    <w:rsid w:val="1CF701DD"/>
    <w:rsid w:val="1CFEB147"/>
    <w:rsid w:val="1D141F2A"/>
    <w:rsid w:val="1D1F3BB4"/>
    <w:rsid w:val="1D275B69"/>
    <w:rsid w:val="1D3FEF71"/>
    <w:rsid w:val="1D591681"/>
    <w:rsid w:val="1D82B9E5"/>
    <w:rsid w:val="1DB7A68A"/>
    <w:rsid w:val="1DEE60DF"/>
    <w:rsid w:val="1E090A2B"/>
    <w:rsid w:val="1E14E194"/>
    <w:rsid w:val="1E3400B0"/>
    <w:rsid w:val="1E43B505"/>
    <w:rsid w:val="1E43C610"/>
    <w:rsid w:val="1E84121B"/>
    <w:rsid w:val="1EC368EC"/>
    <w:rsid w:val="1EC51236"/>
    <w:rsid w:val="1EF626B7"/>
    <w:rsid w:val="1F1391AC"/>
    <w:rsid w:val="1F297781"/>
    <w:rsid w:val="1F69FECF"/>
    <w:rsid w:val="1F8B23E2"/>
    <w:rsid w:val="1F92438B"/>
    <w:rsid w:val="1F992557"/>
    <w:rsid w:val="1FC0AFDC"/>
    <w:rsid w:val="1FC418D1"/>
    <w:rsid w:val="1FFE250F"/>
    <w:rsid w:val="20284426"/>
    <w:rsid w:val="202C10D8"/>
    <w:rsid w:val="20371AC4"/>
    <w:rsid w:val="2040AE7B"/>
    <w:rsid w:val="2043198A"/>
    <w:rsid w:val="2048D25E"/>
    <w:rsid w:val="2054C5BA"/>
    <w:rsid w:val="206ECBC2"/>
    <w:rsid w:val="2079F0E5"/>
    <w:rsid w:val="20D2E64E"/>
    <w:rsid w:val="20D4D1E8"/>
    <w:rsid w:val="20D59161"/>
    <w:rsid w:val="20DFF83B"/>
    <w:rsid w:val="20E28515"/>
    <w:rsid w:val="21781A8B"/>
    <w:rsid w:val="2179A337"/>
    <w:rsid w:val="219A9480"/>
    <w:rsid w:val="21B693E1"/>
    <w:rsid w:val="21BE3241"/>
    <w:rsid w:val="21C46732"/>
    <w:rsid w:val="220FBC31"/>
    <w:rsid w:val="221D3D2B"/>
    <w:rsid w:val="221F5F96"/>
    <w:rsid w:val="222FD1ED"/>
    <w:rsid w:val="226B091B"/>
    <w:rsid w:val="2287A7D5"/>
    <w:rsid w:val="22B4F800"/>
    <w:rsid w:val="22C43619"/>
    <w:rsid w:val="22D77AD4"/>
    <w:rsid w:val="2342F59E"/>
    <w:rsid w:val="23434142"/>
    <w:rsid w:val="23471463"/>
    <w:rsid w:val="2352353C"/>
    <w:rsid w:val="2358DFE4"/>
    <w:rsid w:val="236AAB99"/>
    <w:rsid w:val="236CA34A"/>
    <w:rsid w:val="237F51D2"/>
    <w:rsid w:val="23A4AFD6"/>
    <w:rsid w:val="23A8BFA4"/>
    <w:rsid w:val="23CD5D74"/>
    <w:rsid w:val="23D2FB87"/>
    <w:rsid w:val="23EAA475"/>
    <w:rsid w:val="23EF6ED2"/>
    <w:rsid w:val="23FBB1D7"/>
    <w:rsid w:val="23FFDF93"/>
    <w:rsid w:val="2414BAD3"/>
    <w:rsid w:val="24187A04"/>
    <w:rsid w:val="24596F84"/>
    <w:rsid w:val="245C13A5"/>
    <w:rsid w:val="24837E0D"/>
    <w:rsid w:val="248F9DF9"/>
    <w:rsid w:val="24C536E1"/>
    <w:rsid w:val="24D12C6B"/>
    <w:rsid w:val="24F378F6"/>
    <w:rsid w:val="251276F3"/>
    <w:rsid w:val="2517AB89"/>
    <w:rsid w:val="251DEBD5"/>
    <w:rsid w:val="2535EF6D"/>
    <w:rsid w:val="25459DCD"/>
    <w:rsid w:val="25478468"/>
    <w:rsid w:val="25C84443"/>
    <w:rsid w:val="25D85ACD"/>
    <w:rsid w:val="25EB5059"/>
    <w:rsid w:val="260FB3E9"/>
    <w:rsid w:val="262850AC"/>
    <w:rsid w:val="2656F079"/>
    <w:rsid w:val="266478D9"/>
    <w:rsid w:val="266865D1"/>
    <w:rsid w:val="267816A0"/>
    <w:rsid w:val="267E191A"/>
    <w:rsid w:val="26896260"/>
    <w:rsid w:val="26972EC3"/>
    <w:rsid w:val="26B6B4E6"/>
    <w:rsid w:val="26D6E9E0"/>
    <w:rsid w:val="26EAE932"/>
    <w:rsid w:val="26EC06E0"/>
    <w:rsid w:val="27324A2B"/>
    <w:rsid w:val="27325DD6"/>
    <w:rsid w:val="273D24E6"/>
    <w:rsid w:val="27458C71"/>
    <w:rsid w:val="2758D208"/>
    <w:rsid w:val="27730114"/>
    <w:rsid w:val="27869F61"/>
    <w:rsid w:val="27959243"/>
    <w:rsid w:val="27D68BFC"/>
    <w:rsid w:val="27DAD628"/>
    <w:rsid w:val="27F3BF67"/>
    <w:rsid w:val="27FF0E11"/>
    <w:rsid w:val="2802E2E0"/>
    <w:rsid w:val="28032B2B"/>
    <w:rsid w:val="283592C6"/>
    <w:rsid w:val="286EF9F0"/>
    <w:rsid w:val="286FB539"/>
    <w:rsid w:val="287C5F87"/>
    <w:rsid w:val="28AF9B17"/>
    <w:rsid w:val="28B885BF"/>
    <w:rsid w:val="28CAE1EB"/>
    <w:rsid w:val="28CF3AAA"/>
    <w:rsid w:val="28F2AFEE"/>
    <w:rsid w:val="28F3FC4F"/>
    <w:rsid w:val="2902DC43"/>
    <w:rsid w:val="292BBD05"/>
    <w:rsid w:val="292EC3A5"/>
    <w:rsid w:val="293964F5"/>
    <w:rsid w:val="2941BE2A"/>
    <w:rsid w:val="2952AA09"/>
    <w:rsid w:val="2953E4D3"/>
    <w:rsid w:val="2955D978"/>
    <w:rsid w:val="29580C62"/>
    <w:rsid w:val="295A26BC"/>
    <w:rsid w:val="29767D98"/>
    <w:rsid w:val="298DCF75"/>
    <w:rsid w:val="29A4561F"/>
    <w:rsid w:val="29B424FD"/>
    <w:rsid w:val="29CDF52A"/>
    <w:rsid w:val="29E6C765"/>
    <w:rsid w:val="2A06E07A"/>
    <w:rsid w:val="2A15EF26"/>
    <w:rsid w:val="2A35102D"/>
    <w:rsid w:val="2A45D009"/>
    <w:rsid w:val="2A64F2D7"/>
    <w:rsid w:val="2A6A675A"/>
    <w:rsid w:val="2A71F787"/>
    <w:rsid w:val="2ACA63B9"/>
    <w:rsid w:val="2AED76BE"/>
    <w:rsid w:val="2B00C268"/>
    <w:rsid w:val="2B0D0903"/>
    <w:rsid w:val="2B5FF51B"/>
    <w:rsid w:val="2B6BB969"/>
    <w:rsid w:val="2B6BC992"/>
    <w:rsid w:val="2B9F91BD"/>
    <w:rsid w:val="2BAC6CC5"/>
    <w:rsid w:val="2BF8FA7F"/>
    <w:rsid w:val="2BFF9356"/>
    <w:rsid w:val="2C01CD7D"/>
    <w:rsid w:val="2C123556"/>
    <w:rsid w:val="2C1DBE9B"/>
    <w:rsid w:val="2C513E24"/>
    <w:rsid w:val="2C5ADF0C"/>
    <w:rsid w:val="2C672A19"/>
    <w:rsid w:val="2C6B1032"/>
    <w:rsid w:val="2C7CFB29"/>
    <w:rsid w:val="2C7F8E53"/>
    <w:rsid w:val="2CA4B737"/>
    <w:rsid w:val="2CABE3BF"/>
    <w:rsid w:val="2D14D479"/>
    <w:rsid w:val="2D18F37E"/>
    <w:rsid w:val="2D246730"/>
    <w:rsid w:val="2D3C7007"/>
    <w:rsid w:val="2D4D024E"/>
    <w:rsid w:val="2D8E1283"/>
    <w:rsid w:val="2DC8FA74"/>
    <w:rsid w:val="2DEFC6BA"/>
    <w:rsid w:val="2E22F492"/>
    <w:rsid w:val="2E27721A"/>
    <w:rsid w:val="2E2F267B"/>
    <w:rsid w:val="2E4345B8"/>
    <w:rsid w:val="2E7A7942"/>
    <w:rsid w:val="2EC95316"/>
    <w:rsid w:val="2EF84D98"/>
    <w:rsid w:val="2F03502E"/>
    <w:rsid w:val="2F0C6226"/>
    <w:rsid w:val="2F1E9808"/>
    <w:rsid w:val="2F277379"/>
    <w:rsid w:val="2F6CBAD8"/>
    <w:rsid w:val="2F73314F"/>
    <w:rsid w:val="2F8401E2"/>
    <w:rsid w:val="2FA2D2D7"/>
    <w:rsid w:val="2FAF3117"/>
    <w:rsid w:val="2FBB1F61"/>
    <w:rsid w:val="2FE99B07"/>
    <w:rsid w:val="300E572C"/>
    <w:rsid w:val="301443B8"/>
    <w:rsid w:val="301F569A"/>
    <w:rsid w:val="3042148F"/>
    <w:rsid w:val="30449DFD"/>
    <w:rsid w:val="30494580"/>
    <w:rsid w:val="304CB598"/>
    <w:rsid w:val="304F5B36"/>
    <w:rsid w:val="30875CA7"/>
    <w:rsid w:val="30BF00CF"/>
    <w:rsid w:val="30D9EF71"/>
    <w:rsid w:val="30E62C8C"/>
    <w:rsid w:val="30F078F0"/>
    <w:rsid w:val="30FBC6C6"/>
    <w:rsid w:val="30FE2B11"/>
    <w:rsid w:val="3118EBBB"/>
    <w:rsid w:val="3131B333"/>
    <w:rsid w:val="315B1B41"/>
    <w:rsid w:val="31663E51"/>
    <w:rsid w:val="31AC9EB1"/>
    <w:rsid w:val="31C39340"/>
    <w:rsid w:val="31E209CF"/>
    <w:rsid w:val="31F8E01D"/>
    <w:rsid w:val="32191D37"/>
    <w:rsid w:val="321ABD7C"/>
    <w:rsid w:val="321E5537"/>
    <w:rsid w:val="3223480F"/>
    <w:rsid w:val="3235F3AC"/>
    <w:rsid w:val="3246BD97"/>
    <w:rsid w:val="32502B22"/>
    <w:rsid w:val="32528E22"/>
    <w:rsid w:val="325D151A"/>
    <w:rsid w:val="32609F4A"/>
    <w:rsid w:val="3280E037"/>
    <w:rsid w:val="328221E6"/>
    <w:rsid w:val="328BAB49"/>
    <w:rsid w:val="328C09B1"/>
    <w:rsid w:val="32AB50B4"/>
    <w:rsid w:val="32B31EA3"/>
    <w:rsid w:val="32D108B6"/>
    <w:rsid w:val="32D52528"/>
    <w:rsid w:val="32D7AAF2"/>
    <w:rsid w:val="32E7084F"/>
    <w:rsid w:val="32F6627B"/>
    <w:rsid w:val="32FC07EC"/>
    <w:rsid w:val="3304CCF4"/>
    <w:rsid w:val="330BA016"/>
    <w:rsid w:val="331DC658"/>
    <w:rsid w:val="332594AA"/>
    <w:rsid w:val="3338B00A"/>
    <w:rsid w:val="3341C9BD"/>
    <w:rsid w:val="33738EA0"/>
    <w:rsid w:val="337AC29A"/>
    <w:rsid w:val="3388FCE2"/>
    <w:rsid w:val="33A4AED4"/>
    <w:rsid w:val="33B7A7F2"/>
    <w:rsid w:val="33E2A2C1"/>
    <w:rsid w:val="34066A93"/>
    <w:rsid w:val="345107CF"/>
    <w:rsid w:val="346A0507"/>
    <w:rsid w:val="346B56DD"/>
    <w:rsid w:val="349F79F6"/>
    <w:rsid w:val="34AD5562"/>
    <w:rsid w:val="34FD8BEB"/>
    <w:rsid w:val="3502AEDC"/>
    <w:rsid w:val="35049186"/>
    <w:rsid w:val="351A4397"/>
    <w:rsid w:val="3524403A"/>
    <w:rsid w:val="352BC389"/>
    <w:rsid w:val="3544B060"/>
    <w:rsid w:val="35536BCD"/>
    <w:rsid w:val="35899D90"/>
    <w:rsid w:val="358E28F8"/>
    <w:rsid w:val="35D8DB19"/>
    <w:rsid w:val="35E18CF8"/>
    <w:rsid w:val="36043DDA"/>
    <w:rsid w:val="360F8151"/>
    <w:rsid w:val="3621A357"/>
    <w:rsid w:val="363652CB"/>
    <w:rsid w:val="36769CFC"/>
    <w:rsid w:val="36AEB830"/>
    <w:rsid w:val="36AEF10A"/>
    <w:rsid w:val="37118F00"/>
    <w:rsid w:val="372D52A6"/>
    <w:rsid w:val="37416B1B"/>
    <w:rsid w:val="37478241"/>
    <w:rsid w:val="37A2C121"/>
    <w:rsid w:val="37AB4BAF"/>
    <w:rsid w:val="37C86C52"/>
    <w:rsid w:val="37E46F5A"/>
    <w:rsid w:val="37F3BB14"/>
    <w:rsid w:val="37FC1716"/>
    <w:rsid w:val="3800DFB5"/>
    <w:rsid w:val="3828D4FB"/>
    <w:rsid w:val="383B6B0D"/>
    <w:rsid w:val="384FDF68"/>
    <w:rsid w:val="385A2740"/>
    <w:rsid w:val="386141D8"/>
    <w:rsid w:val="38803163"/>
    <w:rsid w:val="38840417"/>
    <w:rsid w:val="38D7BE50"/>
    <w:rsid w:val="38E3B3BF"/>
    <w:rsid w:val="38E9A8A1"/>
    <w:rsid w:val="38EC8EF5"/>
    <w:rsid w:val="38ED87AE"/>
    <w:rsid w:val="38FAD912"/>
    <w:rsid w:val="39148628"/>
    <w:rsid w:val="392EAA7C"/>
    <w:rsid w:val="3940AD3C"/>
    <w:rsid w:val="395914FD"/>
    <w:rsid w:val="396395E4"/>
    <w:rsid w:val="397AF045"/>
    <w:rsid w:val="397F3A6D"/>
    <w:rsid w:val="3981FA01"/>
    <w:rsid w:val="3982B39E"/>
    <w:rsid w:val="39933E64"/>
    <w:rsid w:val="39A5EA06"/>
    <w:rsid w:val="39BE4321"/>
    <w:rsid w:val="39E9819C"/>
    <w:rsid w:val="39ECAD03"/>
    <w:rsid w:val="3A0068B7"/>
    <w:rsid w:val="3A128671"/>
    <w:rsid w:val="3A1A4ECA"/>
    <w:rsid w:val="3A50409F"/>
    <w:rsid w:val="3A8BD005"/>
    <w:rsid w:val="3A9EEC2D"/>
    <w:rsid w:val="3AA74BB1"/>
    <w:rsid w:val="3ADD1AB3"/>
    <w:rsid w:val="3AEE3454"/>
    <w:rsid w:val="3AF267FC"/>
    <w:rsid w:val="3B1382E7"/>
    <w:rsid w:val="3B721813"/>
    <w:rsid w:val="3B9CF216"/>
    <w:rsid w:val="3BA8A777"/>
    <w:rsid w:val="3BB62312"/>
    <w:rsid w:val="3BC3D93C"/>
    <w:rsid w:val="3BCBF6AF"/>
    <w:rsid w:val="3BCF33E3"/>
    <w:rsid w:val="3C106397"/>
    <w:rsid w:val="3C2F90A6"/>
    <w:rsid w:val="3C591EF3"/>
    <w:rsid w:val="3C9578E0"/>
    <w:rsid w:val="3CA08263"/>
    <w:rsid w:val="3CAB6DEB"/>
    <w:rsid w:val="3CADE7B1"/>
    <w:rsid w:val="3CB93526"/>
    <w:rsid w:val="3CF4B365"/>
    <w:rsid w:val="3D130E2E"/>
    <w:rsid w:val="3D195ADF"/>
    <w:rsid w:val="3D1B4934"/>
    <w:rsid w:val="3D1F0C3E"/>
    <w:rsid w:val="3D302DFE"/>
    <w:rsid w:val="3D351F68"/>
    <w:rsid w:val="3D407028"/>
    <w:rsid w:val="3D806DFB"/>
    <w:rsid w:val="3D893F80"/>
    <w:rsid w:val="3D8B7219"/>
    <w:rsid w:val="3D98C5A2"/>
    <w:rsid w:val="3DAD2C42"/>
    <w:rsid w:val="3DCE7AAD"/>
    <w:rsid w:val="3DE794C7"/>
    <w:rsid w:val="3E0EAE5A"/>
    <w:rsid w:val="3E37A223"/>
    <w:rsid w:val="3E695D09"/>
    <w:rsid w:val="3E71BF33"/>
    <w:rsid w:val="3E80DD12"/>
    <w:rsid w:val="3E9315E0"/>
    <w:rsid w:val="3E9503DD"/>
    <w:rsid w:val="3EA8D830"/>
    <w:rsid w:val="3ED15A3C"/>
    <w:rsid w:val="3EFE06F1"/>
    <w:rsid w:val="3F04D730"/>
    <w:rsid w:val="3F14F362"/>
    <w:rsid w:val="3F1882A2"/>
    <w:rsid w:val="3F5489FA"/>
    <w:rsid w:val="3F681B50"/>
    <w:rsid w:val="3F82E2A0"/>
    <w:rsid w:val="3FB56A28"/>
    <w:rsid w:val="3FCC1C17"/>
    <w:rsid w:val="3FDC5BBC"/>
    <w:rsid w:val="3FE4863A"/>
    <w:rsid w:val="3FE4E483"/>
    <w:rsid w:val="3FF029C9"/>
    <w:rsid w:val="3FF1A083"/>
    <w:rsid w:val="400525D9"/>
    <w:rsid w:val="401CACEB"/>
    <w:rsid w:val="401D8822"/>
    <w:rsid w:val="404185ED"/>
    <w:rsid w:val="404492E9"/>
    <w:rsid w:val="40459571"/>
    <w:rsid w:val="40612FF1"/>
    <w:rsid w:val="40645B02"/>
    <w:rsid w:val="408BB31E"/>
    <w:rsid w:val="409E5231"/>
    <w:rsid w:val="409EADA0"/>
    <w:rsid w:val="40E90C3C"/>
    <w:rsid w:val="411B476B"/>
    <w:rsid w:val="41361BB9"/>
    <w:rsid w:val="41381682"/>
    <w:rsid w:val="4143D6B5"/>
    <w:rsid w:val="416FE1E6"/>
    <w:rsid w:val="419473D3"/>
    <w:rsid w:val="41A3DCCD"/>
    <w:rsid w:val="420F78D4"/>
    <w:rsid w:val="4215E9BD"/>
    <w:rsid w:val="422A5B2C"/>
    <w:rsid w:val="423EDE03"/>
    <w:rsid w:val="425E3FB5"/>
    <w:rsid w:val="428886EC"/>
    <w:rsid w:val="42C6BAA3"/>
    <w:rsid w:val="42E20BC4"/>
    <w:rsid w:val="42EF4EDC"/>
    <w:rsid w:val="42F2AFCD"/>
    <w:rsid w:val="42FDD0AC"/>
    <w:rsid w:val="4325146D"/>
    <w:rsid w:val="4337028A"/>
    <w:rsid w:val="4359FB3A"/>
    <w:rsid w:val="43865448"/>
    <w:rsid w:val="438B3098"/>
    <w:rsid w:val="43C248BA"/>
    <w:rsid w:val="43D41CFE"/>
    <w:rsid w:val="43E0B31C"/>
    <w:rsid w:val="43E6B912"/>
    <w:rsid w:val="43E82ED0"/>
    <w:rsid w:val="43E9B961"/>
    <w:rsid w:val="43FCA324"/>
    <w:rsid w:val="43FD1D5A"/>
    <w:rsid w:val="4424E422"/>
    <w:rsid w:val="446074E6"/>
    <w:rsid w:val="449156E5"/>
    <w:rsid w:val="449B80BB"/>
    <w:rsid w:val="44C39170"/>
    <w:rsid w:val="44CE2737"/>
    <w:rsid w:val="45073B55"/>
    <w:rsid w:val="450D7E28"/>
    <w:rsid w:val="451A0DD2"/>
    <w:rsid w:val="453B340D"/>
    <w:rsid w:val="4565821B"/>
    <w:rsid w:val="45881E64"/>
    <w:rsid w:val="458B1F30"/>
    <w:rsid w:val="45A12D31"/>
    <w:rsid w:val="45A42854"/>
    <w:rsid w:val="45AE6D6F"/>
    <w:rsid w:val="45B30B68"/>
    <w:rsid w:val="45CB134B"/>
    <w:rsid w:val="45DE81AA"/>
    <w:rsid w:val="45FE8321"/>
    <w:rsid w:val="4681DD48"/>
    <w:rsid w:val="4684090F"/>
    <w:rsid w:val="46A442C6"/>
    <w:rsid w:val="46FB186D"/>
    <w:rsid w:val="470F6F0A"/>
    <w:rsid w:val="4711B4E8"/>
    <w:rsid w:val="474B6842"/>
    <w:rsid w:val="476539A7"/>
    <w:rsid w:val="478817C6"/>
    <w:rsid w:val="47AC57A7"/>
    <w:rsid w:val="47B7B520"/>
    <w:rsid w:val="47C7CD54"/>
    <w:rsid w:val="47D4CC9A"/>
    <w:rsid w:val="47D5175F"/>
    <w:rsid w:val="47D57E5D"/>
    <w:rsid w:val="47F3110B"/>
    <w:rsid w:val="48016273"/>
    <w:rsid w:val="4806D436"/>
    <w:rsid w:val="4833DBF2"/>
    <w:rsid w:val="485F11FC"/>
    <w:rsid w:val="4872064D"/>
    <w:rsid w:val="48744028"/>
    <w:rsid w:val="48C64EA4"/>
    <w:rsid w:val="48E07B7C"/>
    <w:rsid w:val="490DF6FC"/>
    <w:rsid w:val="492254A4"/>
    <w:rsid w:val="499BBC01"/>
    <w:rsid w:val="49A3FB51"/>
    <w:rsid w:val="49AECB79"/>
    <w:rsid w:val="49BC5D6F"/>
    <w:rsid w:val="49F97B24"/>
    <w:rsid w:val="49FD92A5"/>
    <w:rsid w:val="4A0786E7"/>
    <w:rsid w:val="4A0E9792"/>
    <w:rsid w:val="4A125AC8"/>
    <w:rsid w:val="4A174CF7"/>
    <w:rsid w:val="4A46FA16"/>
    <w:rsid w:val="4A5FF28E"/>
    <w:rsid w:val="4A68A2D6"/>
    <w:rsid w:val="4A76230C"/>
    <w:rsid w:val="4A9AB689"/>
    <w:rsid w:val="4AA76BEF"/>
    <w:rsid w:val="4AB47CE0"/>
    <w:rsid w:val="4B314E9A"/>
    <w:rsid w:val="4B3804FF"/>
    <w:rsid w:val="4B4EEDC5"/>
    <w:rsid w:val="4B5B1C81"/>
    <w:rsid w:val="4B675EBD"/>
    <w:rsid w:val="4B76425E"/>
    <w:rsid w:val="4B7963A7"/>
    <w:rsid w:val="4B805681"/>
    <w:rsid w:val="4B940930"/>
    <w:rsid w:val="4B95A7D8"/>
    <w:rsid w:val="4B9FBDB7"/>
    <w:rsid w:val="4BA78712"/>
    <w:rsid w:val="4BB142BD"/>
    <w:rsid w:val="4BBE2854"/>
    <w:rsid w:val="4BD736C2"/>
    <w:rsid w:val="4BE498AF"/>
    <w:rsid w:val="4BFFABE2"/>
    <w:rsid w:val="4C3C703F"/>
    <w:rsid w:val="4C488949"/>
    <w:rsid w:val="4C78391A"/>
    <w:rsid w:val="4C92962D"/>
    <w:rsid w:val="4CA4A6CC"/>
    <w:rsid w:val="4CAC0BAE"/>
    <w:rsid w:val="4CBCCD8D"/>
    <w:rsid w:val="4CC36199"/>
    <w:rsid w:val="4CCF5AD6"/>
    <w:rsid w:val="4CD131F5"/>
    <w:rsid w:val="4D128054"/>
    <w:rsid w:val="4D353714"/>
    <w:rsid w:val="4D512F8E"/>
    <w:rsid w:val="4D76FDFC"/>
    <w:rsid w:val="4D7C4580"/>
    <w:rsid w:val="4DA39CF3"/>
    <w:rsid w:val="4DA43399"/>
    <w:rsid w:val="4DD0EAE4"/>
    <w:rsid w:val="4DD2A3B5"/>
    <w:rsid w:val="4DDE2DB7"/>
    <w:rsid w:val="4DFA12C3"/>
    <w:rsid w:val="4E057804"/>
    <w:rsid w:val="4E08385E"/>
    <w:rsid w:val="4E1A1B8F"/>
    <w:rsid w:val="4E1AB3BB"/>
    <w:rsid w:val="4E3257F2"/>
    <w:rsid w:val="4E36D741"/>
    <w:rsid w:val="4E582FEB"/>
    <w:rsid w:val="4E667109"/>
    <w:rsid w:val="4E713DEA"/>
    <w:rsid w:val="4E7A215E"/>
    <w:rsid w:val="4E970E18"/>
    <w:rsid w:val="4EAA2AB4"/>
    <w:rsid w:val="4EC37074"/>
    <w:rsid w:val="4EE3EA3F"/>
    <w:rsid w:val="4EFA8837"/>
    <w:rsid w:val="4F12B3EC"/>
    <w:rsid w:val="4F3494C7"/>
    <w:rsid w:val="4F54B5D8"/>
    <w:rsid w:val="4F5F3551"/>
    <w:rsid w:val="4F68D02F"/>
    <w:rsid w:val="4F6F5B24"/>
    <w:rsid w:val="4F7AA98B"/>
    <w:rsid w:val="4F8174AB"/>
    <w:rsid w:val="4F8EECF4"/>
    <w:rsid w:val="4FAC1FFD"/>
    <w:rsid w:val="4FAEB572"/>
    <w:rsid w:val="4FCD8091"/>
    <w:rsid w:val="4FE95B59"/>
    <w:rsid w:val="4FEF1AC5"/>
    <w:rsid w:val="4FEF2441"/>
    <w:rsid w:val="5002634B"/>
    <w:rsid w:val="50046853"/>
    <w:rsid w:val="503FC2E8"/>
    <w:rsid w:val="5071F1A3"/>
    <w:rsid w:val="507346E7"/>
    <w:rsid w:val="5086743A"/>
    <w:rsid w:val="50A47C00"/>
    <w:rsid w:val="50A7E1E5"/>
    <w:rsid w:val="50C299CB"/>
    <w:rsid w:val="50D79C19"/>
    <w:rsid w:val="50DC0344"/>
    <w:rsid w:val="510C470C"/>
    <w:rsid w:val="5135DE21"/>
    <w:rsid w:val="513C15A5"/>
    <w:rsid w:val="513D8DE0"/>
    <w:rsid w:val="51408CEA"/>
    <w:rsid w:val="5153C41F"/>
    <w:rsid w:val="5178BC75"/>
    <w:rsid w:val="51854AFB"/>
    <w:rsid w:val="51BAAFFC"/>
    <w:rsid w:val="5232B013"/>
    <w:rsid w:val="5241EE69"/>
    <w:rsid w:val="5243668A"/>
    <w:rsid w:val="524B2E85"/>
    <w:rsid w:val="526C3621"/>
    <w:rsid w:val="5271BF0B"/>
    <w:rsid w:val="52901380"/>
    <w:rsid w:val="52B9F305"/>
    <w:rsid w:val="52BC5E24"/>
    <w:rsid w:val="52C01E56"/>
    <w:rsid w:val="52FD57A6"/>
    <w:rsid w:val="530D870F"/>
    <w:rsid w:val="5338F2BB"/>
    <w:rsid w:val="5341CFBC"/>
    <w:rsid w:val="53645FAD"/>
    <w:rsid w:val="536F1C2D"/>
    <w:rsid w:val="5393022B"/>
    <w:rsid w:val="53954FBD"/>
    <w:rsid w:val="5398964F"/>
    <w:rsid w:val="53B009F8"/>
    <w:rsid w:val="53D11910"/>
    <w:rsid w:val="53E7D5E2"/>
    <w:rsid w:val="53EB4AC9"/>
    <w:rsid w:val="541AC2E1"/>
    <w:rsid w:val="54235416"/>
    <w:rsid w:val="5438A2EC"/>
    <w:rsid w:val="5439FC1F"/>
    <w:rsid w:val="544D61C1"/>
    <w:rsid w:val="54B1A6E6"/>
    <w:rsid w:val="54BB29D4"/>
    <w:rsid w:val="54C7B263"/>
    <w:rsid w:val="54DF712E"/>
    <w:rsid w:val="55250984"/>
    <w:rsid w:val="55269A63"/>
    <w:rsid w:val="554AA371"/>
    <w:rsid w:val="554D2BFC"/>
    <w:rsid w:val="555344FA"/>
    <w:rsid w:val="5568A1B5"/>
    <w:rsid w:val="5591BDB4"/>
    <w:rsid w:val="559617A6"/>
    <w:rsid w:val="55BA4465"/>
    <w:rsid w:val="56022AAA"/>
    <w:rsid w:val="5604A89F"/>
    <w:rsid w:val="560A7BE7"/>
    <w:rsid w:val="560E7C7E"/>
    <w:rsid w:val="5636D9AF"/>
    <w:rsid w:val="56816B5C"/>
    <w:rsid w:val="5696E9CD"/>
    <w:rsid w:val="569EBE5D"/>
    <w:rsid w:val="56AC9729"/>
    <w:rsid w:val="56BF48B3"/>
    <w:rsid w:val="56D2E4B9"/>
    <w:rsid w:val="56DF9440"/>
    <w:rsid w:val="56E65325"/>
    <w:rsid w:val="56F2367F"/>
    <w:rsid w:val="57152259"/>
    <w:rsid w:val="573F9269"/>
    <w:rsid w:val="574ECDEF"/>
    <w:rsid w:val="577BFAB2"/>
    <w:rsid w:val="5791544D"/>
    <w:rsid w:val="57E8E145"/>
    <w:rsid w:val="57EDD8B8"/>
    <w:rsid w:val="57FE45C0"/>
    <w:rsid w:val="58143EE7"/>
    <w:rsid w:val="58161CA7"/>
    <w:rsid w:val="5816D33A"/>
    <w:rsid w:val="581B7463"/>
    <w:rsid w:val="58289A4E"/>
    <w:rsid w:val="582FB95E"/>
    <w:rsid w:val="583086CE"/>
    <w:rsid w:val="58400AC7"/>
    <w:rsid w:val="5840FC57"/>
    <w:rsid w:val="58448BFE"/>
    <w:rsid w:val="587D42D8"/>
    <w:rsid w:val="587E356F"/>
    <w:rsid w:val="58A41386"/>
    <w:rsid w:val="58DFD4BE"/>
    <w:rsid w:val="59040658"/>
    <w:rsid w:val="590437B0"/>
    <w:rsid w:val="5909384C"/>
    <w:rsid w:val="590F8139"/>
    <w:rsid w:val="593A7780"/>
    <w:rsid w:val="593B6B42"/>
    <w:rsid w:val="594079A2"/>
    <w:rsid w:val="595523A7"/>
    <w:rsid w:val="59745D40"/>
    <w:rsid w:val="5980D90B"/>
    <w:rsid w:val="598A4C05"/>
    <w:rsid w:val="59B0DF9E"/>
    <w:rsid w:val="59D7B5D6"/>
    <w:rsid w:val="59E7E9AF"/>
    <w:rsid w:val="59F47043"/>
    <w:rsid w:val="5A1C8CD9"/>
    <w:rsid w:val="5A2F70AE"/>
    <w:rsid w:val="5A42687C"/>
    <w:rsid w:val="5A6E50AE"/>
    <w:rsid w:val="5A85E0E6"/>
    <w:rsid w:val="5AC03FF7"/>
    <w:rsid w:val="5B16A4A6"/>
    <w:rsid w:val="5B1FFC5D"/>
    <w:rsid w:val="5B895D04"/>
    <w:rsid w:val="5B915A01"/>
    <w:rsid w:val="5BA182B4"/>
    <w:rsid w:val="5BA59542"/>
    <w:rsid w:val="5BB7324C"/>
    <w:rsid w:val="5BD3F855"/>
    <w:rsid w:val="5BE89BE4"/>
    <w:rsid w:val="5C0DFE6A"/>
    <w:rsid w:val="5C341EBF"/>
    <w:rsid w:val="5C4463C0"/>
    <w:rsid w:val="5C5BCC4D"/>
    <w:rsid w:val="5C6F0299"/>
    <w:rsid w:val="5C7657F4"/>
    <w:rsid w:val="5C7B106A"/>
    <w:rsid w:val="5CB192F8"/>
    <w:rsid w:val="5D0251BE"/>
    <w:rsid w:val="5D3674F6"/>
    <w:rsid w:val="5D40484A"/>
    <w:rsid w:val="5D4379AE"/>
    <w:rsid w:val="5D540C5A"/>
    <w:rsid w:val="5D6916A1"/>
    <w:rsid w:val="5D7CB578"/>
    <w:rsid w:val="5D916D50"/>
    <w:rsid w:val="5DCAF146"/>
    <w:rsid w:val="5DCE9952"/>
    <w:rsid w:val="5DD05E3D"/>
    <w:rsid w:val="5DDABD8B"/>
    <w:rsid w:val="5DE973FE"/>
    <w:rsid w:val="5DED1E6A"/>
    <w:rsid w:val="5DEF097B"/>
    <w:rsid w:val="5DF551E7"/>
    <w:rsid w:val="5E142341"/>
    <w:rsid w:val="5E360296"/>
    <w:rsid w:val="5E47D3EE"/>
    <w:rsid w:val="5E570636"/>
    <w:rsid w:val="5E5D8AF9"/>
    <w:rsid w:val="5E6D85B0"/>
    <w:rsid w:val="5EA2A786"/>
    <w:rsid w:val="5EAF0FBB"/>
    <w:rsid w:val="5EDD0EFC"/>
    <w:rsid w:val="5EFCB37A"/>
    <w:rsid w:val="5EFE7AA3"/>
    <w:rsid w:val="5F043863"/>
    <w:rsid w:val="5F0C9936"/>
    <w:rsid w:val="5F1A39F5"/>
    <w:rsid w:val="5F2AECE2"/>
    <w:rsid w:val="5F627A94"/>
    <w:rsid w:val="5F6F7962"/>
    <w:rsid w:val="5F700698"/>
    <w:rsid w:val="5F797FBF"/>
    <w:rsid w:val="5FB6756F"/>
    <w:rsid w:val="5FC3C6D8"/>
    <w:rsid w:val="5FCECE2F"/>
    <w:rsid w:val="5FDC4A44"/>
    <w:rsid w:val="5FF5A2C0"/>
    <w:rsid w:val="6018B46E"/>
    <w:rsid w:val="60335F00"/>
    <w:rsid w:val="60363D2D"/>
    <w:rsid w:val="60470052"/>
    <w:rsid w:val="6048B2D8"/>
    <w:rsid w:val="6050B7D4"/>
    <w:rsid w:val="60A1715B"/>
    <w:rsid w:val="60BDA31A"/>
    <w:rsid w:val="60F1760C"/>
    <w:rsid w:val="60F991EC"/>
    <w:rsid w:val="613064CD"/>
    <w:rsid w:val="61411E93"/>
    <w:rsid w:val="615509BA"/>
    <w:rsid w:val="61658640"/>
    <w:rsid w:val="6175C224"/>
    <w:rsid w:val="6180F691"/>
    <w:rsid w:val="619ACCCE"/>
    <w:rsid w:val="61A0AC79"/>
    <w:rsid w:val="61FCFC97"/>
    <w:rsid w:val="620961E7"/>
    <w:rsid w:val="622117F4"/>
    <w:rsid w:val="628C5EA3"/>
    <w:rsid w:val="62AEAA42"/>
    <w:rsid w:val="62CFA517"/>
    <w:rsid w:val="62D3A804"/>
    <w:rsid w:val="62DD92AF"/>
    <w:rsid w:val="62E6944F"/>
    <w:rsid w:val="62ED5E95"/>
    <w:rsid w:val="6317B365"/>
    <w:rsid w:val="63413E1F"/>
    <w:rsid w:val="634CE4C9"/>
    <w:rsid w:val="634E2792"/>
    <w:rsid w:val="63564CFF"/>
    <w:rsid w:val="636AA350"/>
    <w:rsid w:val="636CE446"/>
    <w:rsid w:val="6374809C"/>
    <w:rsid w:val="6394B9AB"/>
    <w:rsid w:val="6398B02C"/>
    <w:rsid w:val="63A2E495"/>
    <w:rsid w:val="63E4D17B"/>
    <w:rsid w:val="63F479EC"/>
    <w:rsid w:val="63F8CE91"/>
    <w:rsid w:val="6427CEBB"/>
    <w:rsid w:val="642FE72B"/>
    <w:rsid w:val="64342DA0"/>
    <w:rsid w:val="6442FED8"/>
    <w:rsid w:val="64465D44"/>
    <w:rsid w:val="644B3CCF"/>
    <w:rsid w:val="6466FC5D"/>
    <w:rsid w:val="649C77B7"/>
    <w:rsid w:val="64B65BD9"/>
    <w:rsid w:val="64C3E9AD"/>
    <w:rsid w:val="64D94872"/>
    <w:rsid w:val="64FB8DA8"/>
    <w:rsid w:val="65151703"/>
    <w:rsid w:val="65165C83"/>
    <w:rsid w:val="65196759"/>
    <w:rsid w:val="6520F666"/>
    <w:rsid w:val="656717EE"/>
    <w:rsid w:val="65702A31"/>
    <w:rsid w:val="659277CA"/>
    <w:rsid w:val="65AE0EBA"/>
    <w:rsid w:val="65B402A6"/>
    <w:rsid w:val="65F05656"/>
    <w:rsid w:val="660DF1E7"/>
    <w:rsid w:val="660FB862"/>
    <w:rsid w:val="6625068D"/>
    <w:rsid w:val="662B53DB"/>
    <w:rsid w:val="665030C1"/>
    <w:rsid w:val="6663C284"/>
    <w:rsid w:val="66722045"/>
    <w:rsid w:val="66AE99EE"/>
    <w:rsid w:val="66C05732"/>
    <w:rsid w:val="66E179CF"/>
    <w:rsid w:val="66E90394"/>
    <w:rsid w:val="66F8EDF6"/>
    <w:rsid w:val="66F9DF88"/>
    <w:rsid w:val="6705E87F"/>
    <w:rsid w:val="672554F9"/>
    <w:rsid w:val="6746E95D"/>
    <w:rsid w:val="675B13E7"/>
    <w:rsid w:val="677F57FA"/>
    <w:rsid w:val="677FF20A"/>
    <w:rsid w:val="678C2D77"/>
    <w:rsid w:val="67903242"/>
    <w:rsid w:val="67993572"/>
    <w:rsid w:val="67B17BDF"/>
    <w:rsid w:val="67E3FFB6"/>
    <w:rsid w:val="683A5F02"/>
    <w:rsid w:val="68405FDE"/>
    <w:rsid w:val="685D90DC"/>
    <w:rsid w:val="686FCCAC"/>
    <w:rsid w:val="68713496"/>
    <w:rsid w:val="687E1A21"/>
    <w:rsid w:val="6881B649"/>
    <w:rsid w:val="6894947F"/>
    <w:rsid w:val="68973D85"/>
    <w:rsid w:val="68A8BC6E"/>
    <w:rsid w:val="68D3889F"/>
    <w:rsid w:val="691093B8"/>
    <w:rsid w:val="692990D3"/>
    <w:rsid w:val="69609893"/>
    <w:rsid w:val="6982DE52"/>
    <w:rsid w:val="69850889"/>
    <w:rsid w:val="6A146312"/>
    <w:rsid w:val="6A380714"/>
    <w:rsid w:val="6A381372"/>
    <w:rsid w:val="6A73A4E4"/>
    <w:rsid w:val="6A7A7961"/>
    <w:rsid w:val="6A8A01E2"/>
    <w:rsid w:val="6A8BDC5E"/>
    <w:rsid w:val="6ABAA3C7"/>
    <w:rsid w:val="6ABDE1E4"/>
    <w:rsid w:val="6AC17B90"/>
    <w:rsid w:val="6AFA09AA"/>
    <w:rsid w:val="6B083C8D"/>
    <w:rsid w:val="6B196107"/>
    <w:rsid w:val="6B197535"/>
    <w:rsid w:val="6B8E31AB"/>
    <w:rsid w:val="6BA6C85F"/>
    <w:rsid w:val="6BB367AF"/>
    <w:rsid w:val="6BCBEB97"/>
    <w:rsid w:val="6BE8FC1A"/>
    <w:rsid w:val="6BF5FC8D"/>
    <w:rsid w:val="6C286D27"/>
    <w:rsid w:val="6C35FC0F"/>
    <w:rsid w:val="6C3A48B2"/>
    <w:rsid w:val="6C4EF9A1"/>
    <w:rsid w:val="6C7E72E6"/>
    <w:rsid w:val="6C874DCF"/>
    <w:rsid w:val="6C9408F0"/>
    <w:rsid w:val="6CBBCFBC"/>
    <w:rsid w:val="6CD27E52"/>
    <w:rsid w:val="6CD74848"/>
    <w:rsid w:val="6D02651D"/>
    <w:rsid w:val="6D085AB2"/>
    <w:rsid w:val="6D226B6C"/>
    <w:rsid w:val="6D37A48B"/>
    <w:rsid w:val="6D3F7413"/>
    <w:rsid w:val="6D4BE74A"/>
    <w:rsid w:val="6D56B6F3"/>
    <w:rsid w:val="6D8934F2"/>
    <w:rsid w:val="6DB3DA91"/>
    <w:rsid w:val="6DDA7B10"/>
    <w:rsid w:val="6DDDCA0C"/>
    <w:rsid w:val="6DFE34D7"/>
    <w:rsid w:val="6DFFD095"/>
    <w:rsid w:val="6E142535"/>
    <w:rsid w:val="6E258452"/>
    <w:rsid w:val="6E59820C"/>
    <w:rsid w:val="6E68601D"/>
    <w:rsid w:val="6E6B37D2"/>
    <w:rsid w:val="6E706F57"/>
    <w:rsid w:val="6E94DE9D"/>
    <w:rsid w:val="6E978A18"/>
    <w:rsid w:val="6EAA945B"/>
    <w:rsid w:val="6ECE9CC9"/>
    <w:rsid w:val="6F0D7882"/>
    <w:rsid w:val="6F1CFD46"/>
    <w:rsid w:val="6F31F7E5"/>
    <w:rsid w:val="6F3D350E"/>
    <w:rsid w:val="6F76500F"/>
    <w:rsid w:val="6F7CE6DB"/>
    <w:rsid w:val="6F937A98"/>
    <w:rsid w:val="6F9C42B8"/>
    <w:rsid w:val="6FAF18AB"/>
    <w:rsid w:val="6FB18C73"/>
    <w:rsid w:val="6FB23BCC"/>
    <w:rsid w:val="6FB498A9"/>
    <w:rsid w:val="6FC723B6"/>
    <w:rsid w:val="6FE90176"/>
    <w:rsid w:val="70027528"/>
    <w:rsid w:val="702566E2"/>
    <w:rsid w:val="7028D550"/>
    <w:rsid w:val="7036D565"/>
    <w:rsid w:val="703B08A6"/>
    <w:rsid w:val="7046E89F"/>
    <w:rsid w:val="7073A3AA"/>
    <w:rsid w:val="708FAE9B"/>
    <w:rsid w:val="70C30C4E"/>
    <w:rsid w:val="70E932CA"/>
    <w:rsid w:val="70EAFBB7"/>
    <w:rsid w:val="71010FD1"/>
    <w:rsid w:val="7124197E"/>
    <w:rsid w:val="71363E0C"/>
    <w:rsid w:val="715CCABD"/>
    <w:rsid w:val="716D0751"/>
    <w:rsid w:val="718F0672"/>
    <w:rsid w:val="71A5655A"/>
    <w:rsid w:val="71BB87EE"/>
    <w:rsid w:val="71D22810"/>
    <w:rsid w:val="71DA16B3"/>
    <w:rsid w:val="71F620F7"/>
    <w:rsid w:val="726EB5F6"/>
    <w:rsid w:val="727A1074"/>
    <w:rsid w:val="728B80F0"/>
    <w:rsid w:val="729BDEB4"/>
    <w:rsid w:val="72AB1FAC"/>
    <w:rsid w:val="72AEEE7C"/>
    <w:rsid w:val="72B030A0"/>
    <w:rsid w:val="72C00DD5"/>
    <w:rsid w:val="72CB046E"/>
    <w:rsid w:val="72D9A576"/>
    <w:rsid w:val="72F3270E"/>
    <w:rsid w:val="730BB7C5"/>
    <w:rsid w:val="73590706"/>
    <w:rsid w:val="735B98CC"/>
    <w:rsid w:val="735F87EE"/>
    <w:rsid w:val="7377D436"/>
    <w:rsid w:val="738725AC"/>
    <w:rsid w:val="73AEF3D1"/>
    <w:rsid w:val="73CF35F2"/>
    <w:rsid w:val="73E7604E"/>
    <w:rsid w:val="73F20402"/>
    <w:rsid w:val="7401024D"/>
    <w:rsid w:val="74230FC5"/>
    <w:rsid w:val="7427224A"/>
    <w:rsid w:val="7431D134"/>
    <w:rsid w:val="74737FB6"/>
    <w:rsid w:val="74A11D05"/>
    <w:rsid w:val="74DD8AC0"/>
    <w:rsid w:val="74E81A5B"/>
    <w:rsid w:val="74F2928E"/>
    <w:rsid w:val="74F2FAF0"/>
    <w:rsid w:val="75040221"/>
    <w:rsid w:val="7513E0CC"/>
    <w:rsid w:val="751E10F7"/>
    <w:rsid w:val="7549C59E"/>
    <w:rsid w:val="7578FB87"/>
    <w:rsid w:val="759B51D9"/>
    <w:rsid w:val="75A7F832"/>
    <w:rsid w:val="75D3D0E5"/>
    <w:rsid w:val="75D65975"/>
    <w:rsid w:val="75D93191"/>
    <w:rsid w:val="75E52047"/>
    <w:rsid w:val="75EA0E38"/>
    <w:rsid w:val="75EC4E20"/>
    <w:rsid w:val="75FA8A87"/>
    <w:rsid w:val="760F253E"/>
    <w:rsid w:val="760FFAFD"/>
    <w:rsid w:val="762B604D"/>
    <w:rsid w:val="7642D393"/>
    <w:rsid w:val="7644EDE6"/>
    <w:rsid w:val="764B1FE3"/>
    <w:rsid w:val="766E8E1A"/>
    <w:rsid w:val="76725CE7"/>
    <w:rsid w:val="7683F5DD"/>
    <w:rsid w:val="768735EE"/>
    <w:rsid w:val="76896C27"/>
    <w:rsid w:val="769E63CB"/>
    <w:rsid w:val="76A02266"/>
    <w:rsid w:val="76C4D8F9"/>
    <w:rsid w:val="76D57D77"/>
    <w:rsid w:val="76E40114"/>
    <w:rsid w:val="76EB22DD"/>
    <w:rsid w:val="76FEF237"/>
    <w:rsid w:val="770FA697"/>
    <w:rsid w:val="771AD603"/>
    <w:rsid w:val="772907FC"/>
    <w:rsid w:val="772C7CFF"/>
    <w:rsid w:val="7731F6AF"/>
    <w:rsid w:val="777A07A2"/>
    <w:rsid w:val="77B49570"/>
    <w:rsid w:val="77E1BA14"/>
    <w:rsid w:val="7819ED02"/>
    <w:rsid w:val="781E4F15"/>
    <w:rsid w:val="781FABE5"/>
    <w:rsid w:val="7828C5EF"/>
    <w:rsid w:val="7841B13C"/>
    <w:rsid w:val="786F6BD5"/>
    <w:rsid w:val="7881C8BB"/>
    <w:rsid w:val="78BEE640"/>
    <w:rsid w:val="78D670FC"/>
    <w:rsid w:val="78E4DAA0"/>
    <w:rsid w:val="7908B2B7"/>
    <w:rsid w:val="791164E8"/>
    <w:rsid w:val="791D42D5"/>
    <w:rsid w:val="79238825"/>
    <w:rsid w:val="795D9D12"/>
    <w:rsid w:val="795DE40C"/>
    <w:rsid w:val="798C993D"/>
    <w:rsid w:val="79B5A741"/>
    <w:rsid w:val="79D278FB"/>
    <w:rsid w:val="79ECCFAD"/>
    <w:rsid w:val="79F5C9E6"/>
    <w:rsid w:val="7A0F7E08"/>
    <w:rsid w:val="7A1F2ADE"/>
    <w:rsid w:val="7A2EAA45"/>
    <w:rsid w:val="7A3EA669"/>
    <w:rsid w:val="7A48D8EC"/>
    <w:rsid w:val="7A63C760"/>
    <w:rsid w:val="7A78F946"/>
    <w:rsid w:val="7A8B62CD"/>
    <w:rsid w:val="7A8E757E"/>
    <w:rsid w:val="7A93504E"/>
    <w:rsid w:val="7AA79C44"/>
    <w:rsid w:val="7ABE1B92"/>
    <w:rsid w:val="7ACA8808"/>
    <w:rsid w:val="7AD1FB7A"/>
    <w:rsid w:val="7AFF4E02"/>
    <w:rsid w:val="7B26405A"/>
    <w:rsid w:val="7B606EEB"/>
    <w:rsid w:val="7B70FC69"/>
    <w:rsid w:val="7B7F0C05"/>
    <w:rsid w:val="7B9638E3"/>
    <w:rsid w:val="7B9D848C"/>
    <w:rsid w:val="7BBD2DF1"/>
    <w:rsid w:val="7BE9BE8F"/>
    <w:rsid w:val="7C05FA56"/>
    <w:rsid w:val="7C1CF30F"/>
    <w:rsid w:val="7C4B520A"/>
    <w:rsid w:val="7C4EEEAB"/>
    <w:rsid w:val="7C54C8BE"/>
    <w:rsid w:val="7C69016D"/>
    <w:rsid w:val="7C73BAE3"/>
    <w:rsid w:val="7C8BBD6A"/>
    <w:rsid w:val="7C9F1AE9"/>
    <w:rsid w:val="7CB535CD"/>
    <w:rsid w:val="7CCBEBED"/>
    <w:rsid w:val="7CCEAF79"/>
    <w:rsid w:val="7CD5523F"/>
    <w:rsid w:val="7CE6FA28"/>
    <w:rsid w:val="7CF5E27F"/>
    <w:rsid w:val="7D109CB4"/>
    <w:rsid w:val="7D1AF124"/>
    <w:rsid w:val="7D233E99"/>
    <w:rsid w:val="7D2AB562"/>
    <w:rsid w:val="7D343412"/>
    <w:rsid w:val="7D5364CC"/>
    <w:rsid w:val="7D70B40C"/>
    <w:rsid w:val="7D715561"/>
    <w:rsid w:val="7D7372FB"/>
    <w:rsid w:val="7D740547"/>
    <w:rsid w:val="7DA0643D"/>
    <w:rsid w:val="7DA42E8F"/>
    <w:rsid w:val="7DA59779"/>
    <w:rsid w:val="7DB14FA6"/>
    <w:rsid w:val="7DB2A459"/>
    <w:rsid w:val="7DBCDE23"/>
    <w:rsid w:val="7DC4080A"/>
    <w:rsid w:val="7DDBFE55"/>
    <w:rsid w:val="7DFC67DE"/>
    <w:rsid w:val="7E0990F9"/>
    <w:rsid w:val="7E10374E"/>
    <w:rsid w:val="7E1BF1B4"/>
    <w:rsid w:val="7E2C6B37"/>
    <w:rsid w:val="7E459E62"/>
    <w:rsid w:val="7E4690EF"/>
    <w:rsid w:val="7E560E5B"/>
    <w:rsid w:val="7E61B00D"/>
    <w:rsid w:val="7E72210C"/>
    <w:rsid w:val="7E863AE4"/>
    <w:rsid w:val="7EA08276"/>
    <w:rsid w:val="7EB043CF"/>
    <w:rsid w:val="7ECF5C1E"/>
    <w:rsid w:val="7EDA221E"/>
    <w:rsid w:val="7EE65B19"/>
    <w:rsid w:val="7F05FA83"/>
    <w:rsid w:val="7F13FDB7"/>
    <w:rsid w:val="7F4CB343"/>
    <w:rsid w:val="7F88FC64"/>
    <w:rsid w:val="7F9AC88A"/>
    <w:rsid w:val="7F9E484C"/>
    <w:rsid w:val="7F9F9833"/>
    <w:rsid w:val="7FA78F16"/>
    <w:rsid w:val="7FBEE0A2"/>
    <w:rsid w:val="7FC5247C"/>
    <w:rsid w:val="7FDB140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DFB12"/>
  <w15:chartTrackingRefBased/>
  <w15:docId w15:val="{46F12414-E5D9-4738-A710-9217F059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132"/>
    <w:pPr>
      <w:spacing w:line="264" w:lineRule="auto"/>
      <w:jc w:val="both"/>
    </w:pPr>
    <w:rPr>
      <w:rFonts w:ascii="Arial" w:hAnsi="Arial"/>
      <w:lang w:val="cs-CZ"/>
    </w:rPr>
  </w:style>
  <w:style w:type="paragraph" w:styleId="Heading1">
    <w:name w:val="heading 1"/>
    <w:basedOn w:val="Normal"/>
    <w:next w:val="Normal"/>
    <w:link w:val="Heading1Char"/>
    <w:uiPriority w:val="9"/>
    <w:qFormat/>
    <w:rsid w:val="00B55BA6"/>
    <w:pPr>
      <w:keepNext/>
      <w:keepLines/>
      <w:numPr>
        <w:numId w:val="1"/>
      </w:numPr>
      <w:spacing w:before="240" w:after="120"/>
      <w:ind w:left="431" w:hanging="431"/>
      <w:outlineLvl w:val="0"/>
    </w:pPr>
    <w:rPr>
      <w:rFonts w:eastAsiaTheme="majorEastAsia" w:cstheme="majorBidi"/>
      <w:color w:val="4472C4" w:themeColor="accent1"/>
      <w:sz w:val="40"/>
      <w:szCs w:val="32"/>
    </w:rPr>
  </w:style>
  <w:style w:type="paragraph" w:styleId="Heading2">
    <w:name w:val="heading 2"/>
    <w:basedOn w:val="Normal"/>
    <w:next w:val="Normal"/>
    <w:link w:val="Heading2Char"/>
    <w:uiPriority w:val="9"/>
    <w:unhideWhenUsed/>
    <w:qFormat/>
    <w:rsid w:val="00B55BA6"/>
    <w:pPr>
      <w:keepNext/>
      <w:keepLines/>
      <w:numPr>
        <w:ilvl w:val="1"/>
        <w:numId w:val="1"/>
      </w:numPr>
      <w:spacing w:before="120" w:after="120"/>
      <w:ind w:left="578" w:hanging="578"/>
      <w:outlineLvl w:val="1"/>
    </w:pPr>
    <w:rPr>
      <w:rFonts w:eastAsiaTheme="majorEastAsia" w:cstheme="majorBidi"/>
      <w:color w:val="4472C4" w:themeColor="accent1"/>
      <w:sz w:val="28"/>
      <w:szCs w:val="26"/>
    </w:rPr>
  </w:style>
  <w:style w:type="paragraph" w:styleId="Heading3">
    <w:name w:val="heading 3"/>
    <w:basedOn w:val="Normal"/>
    <w:next w:val="Normal"/>
    <w:link w:val="Heading3Char"/>
    <w:uiPriority w:val="9"/>
    <w:unhideWhenUsed/>
    <w:qFormat/>
    <w:rsid w:val="008364AF"/>
    <w:pPr>
      <w:keepNext/>
      <w:keepLines/>
      <w:numPr>
        <w:ilvl w:val="2"/>
        <w:numId w:val="1"/>
      </w:numPr>
      <w:spacing w:before="120" w:after="120"/>
      <w:outlineLvl w:val="2"/>
    </w:pPr>
    <w:rPr>
      <w:rFonts w:eastAsiaTheme="majorEastAsia" w:cstheme="majorBidi"/>
      <w:i/>
      <w:color w:val="4472C4" w:themeColor="accent1"/>
      <w:sz w:val="24"/>
      <w:szCs w:val="24"/>
    </w:rPr>
  </w:style>
  <w:style w:type="paragraph" w:styleId="Heading4">
    <w:name w:val="heading 4"/>
    <w:basedOn w:val="Normal"/>
    <w:next w:val="Normal"/>
    <w:link w:val="Heading4Char"/>
    <w:uiPriority w:val="9"/>
    <w:unhideWhenUsed/>
    <w:qFormat/>
    <w:rsid w:val="005E4D0E"/>
    <w:pPr>
      <w:keepNext/>
      <w:keepLines/>
      <w:numPr>
        <w:ilvl w:val="3"/>
        <w:numId w:val="1"/>
      </w:numPr>
      <w:spacing w:before="40" w:after="0"/>
      <w:outlineLvl w:val="3"/>
    </w:pPr>
    <w:rPr>
      <w:rFonts w:eastAsiaTheme="majorEastAsia" w:cstheme="majorBidi"/>
      <w:b/>
      <w:i/>
      <w:iCs/>
      <w:color w:val="4472C4" w:themeColor="accent1"/>
      <w:sz w:val="24"/>
    </w:rPr>
  </w:style>
  <w:style w:type="paragraph" w:styleId="Heading5">
    <w:name w:val="heading 5"/>
    <w:basedOn w:val="Normal"/>
    <w:next w:val="Normal"/>
    <w:link w:val="Heading5Char"/>
    <w:uiPriority w:val="9"/>
    <w:semiHidden/>
    <w:unhideWhenUsed/>
    <w:qFormat/>
    <w:rsid w:val="00A000C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000C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000C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000C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000C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C12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2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C1273"/>
    <w:rPr>
      <w:rFonts w:eastAsiaTheme="minorEastAsia"/>
      <w:color w:val="5A5A5A" w:themeColor="text1" w:themeTint="A5"/>
      <w:spacing w:val="15"/>
    </w:rPr>
  </w:style>
  <w:style w:type="paragraph" w:styleId="NormalWeb">
    <w:name w:val="Normal (Web)"/>
    <w:basedOn w:val="Normal"/>
    <w:uiPriority w:val="99"/>
    <w:unhideWhenUsed/>
    <w:rsid w:val="00DC12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55BA6"/>
    <w:rPr>
      <w:rFonts w:ascii="Arial" w:eastAsiaTheme="majorEastAsia" w:hAnsi="Arial" w:cstheme="majorBidi"/>
      <w:color w:val="4472C4" w:themeColor="accent1"/>
      <w:sz w:val="40"/>
      <w:szCs w:val="32"/>
      <w:lang w:val="cs-CZ"/>
    </w:rPr>
  </w:style>
  <w:style w:type="paragraph" w:styleId="ListParagraph">
    <w:name w:val="List Paragraph"/>
    <w:basedOn w:val="Normal"/>
    <w:uiPriority w:val="34"/>
    <w:qFormat/>
    <w:rsid w:val="00DC1273"/>
    <w:pPr>
      <w:ind w:left="720"/>
      <w:contextualSpacing/>
    </w:pPr>
  </w:style>
  <w:style w:type="character" w:customStyle="1" w:styleId="apple-tab-span">
    <w:name w:val="apple-tab-span"/>
    <w:basedOn w:val="DefaultParagraphFont"/>
    <w:rsid w:val="00DC1273"/>
  </w:style>
  <w:style w:type="character" w:customStyle="1" w:styleId="Heading4Char">
    <w:name w:val="Heading 4 Char"/>
    <w:basedOn w:val="DefaultParagraphFont"/>
    <w:link w:val="Heading4"/>
    <w:uiPriority w:val="9"/>
    <w:rsid w:val="005E4D0E"/>
    <w:rPr>
      <w:rFonts w:ascii="Arial" w:eastAsiaTheme="majorEastAsia" w:hAnsi="Arial" w:cstheme="majorBidi"/>
      <w:b/>
      <w:i/>
      <w:iCs/>
      <w:color w:val="4472C4" w:themeColor="accent1"/>
      <w:sz w:val="24"/>
      <w:lang w:val="cs-CZ"/>
    </w:rPr>
  </w:style>
  <w:style w:type="character" w:customStyle="1" w:styleId="Heading2Char">
    <w:name w:val="Heading 2 Char"/>
    <w:basedOn w:val="DefaultParagraphFont"/>
    <w:link w:val="Heading2"/>
    <w:uiPriority w:val="9"/>
    <w:rsid w:val="00B55BA6"/>
    <w:rPr>
      <w:rFonts w:ascii="Arial" w:eastAsiaTheme="majorEastAsia" w:hAnsi="Arial" w:cstheme="majorBidi"/>
      <w:color w:val="4472C4" w:themeColor="accent1"/>
      <w:sz w:val="28"/>
      <w:szCs w:val="26"/>
      <w:lang w:val="cs-CZ"/>
    </w:rPr>
  </w:style>
  <w:style w:type="table" w:styleId="TableGrid">
    <w:name w:val="Table Grid"/>
    <w:basedOn w:val="TableNormal"/>
    <w:uiPriority w:val="39"/>
    <w:rsid w:val="00DC1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1107C"/>
    <w:pPr>
      <w:spacing w:after="200" w:line="240" w:lineRule="auto"/>
    </w:pPr>
    <w:rPr>
      <w:i/>
      <w:iCs/>
      <w:szCs w:val="18"/>
    </w:rPr>
  </w:style>
  <w:style w:type="paragraph" w:styleId="NoSpacing">
    <w:name w:val="No Spacing"/>
    <w:aliases w:val="Názvy tabulek a obrázků,Tabulky,obrazky"/>
    <w:uiPriority w:val="1"/>
    <w:qFormat/>
    <w:rsid w:val="0013262A"/>
    <w:pPr>
      <w:spacing w:after="0" w:line="240" w:lineRule="auto"/>
    </w:pPr>
  </w:style>
  <w:style w:type="character" w:customStyle="1" w:styleId="Heading3Char">
    <w:name w:val="Heading 3 Char"/>
    <w:basedOn w:val="DefaultParagraphFont"/>
    <w:link w:val="Heading3"/>
    <w:uiPriority w:val="9"/>
    <w:rsid w:val="008364AF"/>
    <w:rPr>
      <w:rFonts w:ascii="Arial" w:eastAsiaTheme="majorEastAsia" w:hAnsi="Arial" w:cstheme="majorBidi"/>
      <w:i/>
      <w:color w:val="4472C4" w:themeColor="accent1"/>
      <w:sz w:val="24"/>
      <w:szCs w:val="24"/>
      <w:lang w:val="cs-CZ"/>
    </w:rPr>
  </w:style>
  <w:style w:type="paragraph" w:customStyle="1" w:styleId="Standard">
    <w:name w:val="Standard"/>
    <w:rsid w:val="002C0D47"/>
    <w:pPr>
      <w:suppressAutoHyphens/>
      <w:autoSpaceDN w:val="0"/>
      <w:textAlignment w:val="baseline"/>
    </w:pPr>
    <w:rPr>
      <w:rFonts w:ascii="Calibri" w:eastAsia="Calibri" w:hAnsi="Calibri" w:cs="Tahoma"/>
      <w:lang w:val="it-IT"/>
    </w:rPr>
  </w:style>
  <w:style w:type="paragraph" w:styleId="Revision">
    <w:name w:val="Revision"/>
    <w:hidden/>
    <w:uiPriority w:val="99"/>
    <w:semiHidden/>
    <w:rsid w:val="00467951"/>
    <w:pPr>
      <w:spacing w:after="0" w:line="240" w:lineRule="auto"/>
    </w:pPr>
    <w:rPr>
      <w:lang w:val="cs-CZ"/>
    </w:rPr>
  </w:style>
  <w:style w:type="character" w:styleId="CommentReference">
    <w:name w:val="annotation reference"/>
    <w:basedOn w:val="DefaultParagraphFont"/>
    <w:uiPriority w:val="99"/>
    <w:semiHidden/>
    <w:unhideWhenUsed/>
    <w:rsid w:val="003F49EC"/>
    <w:rPr>
      <w:sz w:val="16"/>
      <w:szCs w:val="16"/>
    </w:rPr>
  </w:style>
  <w:style w:type="paragraph" w:styleId="CommentText">
    <w:name w:val="annotation text"/>
    <w:basedOn w:val="Normal"/>
    <w:link w:val="CommentTextChar"/>
    <w:uiPriority w:val="99"/>
    <w:unhideWhenUsed/>
    <w:rsid w:val="003F49EC"/>
    <w:pPr>
      <w:spacing w:line="240" w:lineRule="auto"/>
    </w:pPr>
    <w:rPr>
      <w:sz w:val="20"/>
      <w:szCs w:val="20"/>
    </w:rPr>
  </w:style>
  <w:style w:type="character" w:customStyle="1" w:styleId="CommentTextChar">
    <w:name w:val="Comment Text Char"/>
    <w:basedOn w:val="DefaultParagraphFont"/>
    <w:link w:val="CommentText"/>
    <w:uiPriority w:val="99"/>
    <w:rsid w:val="003F49EC"/>
    <w:rPr>
      <w:sz w:val="20"/>
      <w:szCs w:val="20"/>
      <w:lang w:val="cs-CZ"/>
    </w:rPr>
  </w:style>
  <w:style w:type="paragraph" w:styleId="CommentSubject">
    <w:name w:val="annotation subject"/>
    <w:basedOn w:val="CommentText"/>
    <w:next w:val="CommentText"/>
    <w:link w:val="CommentSubjectChar"/>
    <w:uiPriority w:val="99"/>
    <w:semiHidden/>
    <w:unhideWhenUsed/>
    <w:rsid w:val="003F49EC"/>
    <w:rPr>
      <w:b/>
      <w:bCs/>
    </w:rPr>
  </w:style>
  <w:style w:type="character" w:customStyle="1" w:styleId="CommentSubjectChar">
    <w:name w:val="Comment Subject Char"/>
    <w:basedOn w:val="CommentTextChar"/>
    <w:link w:val="CommentSubject"/>
    <w:uiPriority w:val="99"/>
    <w:semiHidden/>
    <w:rsid w:val="003F49EC"/>
    <w:rPr>
      <w:b/>
      <w:bCs/>
      <w:sz w:val="20"/>
      <w:szCs w:val="20"/>
      <w:lang w:val="cs-CZ"/>
    </w:rPr>
  </w:style>
  <w:style w:type="paragraph" w:styleId="BalloonText">
    <w:name w:val="Balloon Text"/>
    <w:basedOn w:val="Normal"/>
    <w:link w:val="BalloonTextChar"/>
    <w:uiPriority w:val="99"/>
    <w:semiHidden/>
    <w:unhideWhenUsed/>
    <w:rsid w:val="003F49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9EC"/>
    <w:rPr>
      <w:rFonts w:ascii="Segoe UI" w:hAnsi="Segoe UI" w:cs="Segoe UI"/>
      <w:sz w:val="18"/>
      <w:szCs w:val="18"/>
      <w:lang w:val="cs-CZ"/>
    </w:rPr>
  </w:style>
  <w:style w:type="paragraph" w:styleId="TOCHeading">
    <w:name w:val="TOC Heading"/>
    <w:basedOn w:val="Heading1"/>
    <w:next w:val="Normal"/>
    <w:uiPriority w:val="39"/>
    <w:unhideWhenUsed/>
    <w:qFormat/>
    <w:rsid w:val="00F14567"/>
    <w:pPr>
      <w:outlineLvl w:val="9"/>
    </w:pPr>
    <w:rPr>
      <w:lang w:val="en-US"/>
    </w:rPr>
  </w:style>
  <w:style w:type="paragraph" w:styleId="TOC1">
    <w:name w:val="toc 1"/>
    <w:basedOn w:val="Normal"/>
    <w:next w:val="Normal"/>
    <w:autoRedefine/>
    <w:uiPriority w:val="39"/>
    <w:unhideWhenUsed/>
    <w:rsid w:val="005A7132"/>
    <w:pPr>
      <w:tabs>
        <w:tab w:val="left" w:pos="9127"/>
        <w:tab w:val="right" w:leader="dot" w:pos="9396"/>
      </w:tabs>
      <w:spacing w:after="100"/>
      <w:ind w:left="567" w:hanging="425"/>
    </w:pPr>
    <w:rPr>
      <w:rFonts w:cs="Arial"/>
      <w:b/>
      <w:noProof/>
    </w:rPr>
  </w:style>
  <w:style w:type="paragraph" w:styleId="TOC2">
    <w:name w:val="toc 2"/>
    <w:basedOn w:val="Normal"/>
    <w:next w:val="Normal"/>
    <w:autoRedefine/>
    <w:uiPriority w:val="39"/>
    <w:unhideWhenUsed/>
    <w:rsid w:val="005C0CAB"/>
    <w:pPr>
      <w:tabs>
        <w:tab w:val="left" w:pos="880"/>
        <w:tab w:val="right" w:leader="dot" w:pos="9396"/>
      </w:tabs>
      <w:spacing w:after="100"/>
      <w:ind w:left="709" w:hanging="489"/>
    </w:pPr>
    <w:rPr>
      <w:b/>
      <w:noProof/>
    </w:rPr>
  </w:style>
  <w:style w:type="paragraph" w:styleId="TOC3">
    <w:name w:val="toc 3"/>
    <w:basedOn w:val="Normal"/>
    <w:next w:val="Normal"/>
    <w:autoRedefine/>
    <w:uiPriority w:val="39"/>
    <w:unhideWhenUsed/>
    <w:rsid w:val="00D64EB3"/>
    <w:pPr>
      <w:tabs>
        <w:tab w:val="left" w:pos="9072"/>
      </w:tabs>
      <w:spacing w:after="100"/>
      <w:ind w:left="567" w:hanging="283"/>
    </w:pPr>
  </w:style>
  <w:style w:type="character" w:styleId="Hyperlink">
    <w:name w:val="Hyperlink"/>
    <w:basedOn w:val="DefaultParagraphFont"/>
    <w:uiPriority w:val="99"/>
    <w:unhideWhenUsed/>
    <w:rsid w:val="00F14567"/>
    <w:rPr>
      <w:color w:val="0563C1" w:themeColor="hyperlink"/>
      <w:u w:val="single"/>
    </w:rPr>
  </w:style>
  <w:style w:type="paragraph" w:styleId="Header">
    <w:name w:val="header"/>
    <w:basedOn w:val="Normal"/>
    <w:link w:val="HeaderChar"/>
    <w:uiPriority w:val="99"/>
    <w:unhideWhenUsed/>
    <w:rsid w:val="00B46B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6B83"/>
    <w:rPr>
      <w:rFonts w:ascii="Arial" w:hAnsi="Arial"/>
      <w:lang w:val="cs-CZ"/>
    </w:rPr>
  </w:style>
  <w:style w:type="paragraph" w:styleId="Footer">
    <w:name w:val="footer"/>
    <w:basedOn w:val="Normal"/>
    <w:link w:val="FooterChar"/>
    <w:uiPriority w:val="99"/>
    <w:unhideWhenUsed/>
    <w:rsid w:val="00B46B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6B83"/>
    <w:rPr>
      <w:rFonts w:ascii="Arial" w:hAnsi="Arial"/>
      <w:lang w:val="cs-CZ"/>
    </w:rPr>
  </w:style>
  <w:style w:type="character" w:customStyle="1" w:styleId="Heading5Char">
    <w:name w:val="Heading 5 Char"/>
    <w:basedOn w:val="DefaultParagraphFont"/>
    <w:link w:val="Heading5"/>
    <w:uiPriority w:val="9"/>
    <w:semiHidden/>
    <w:rsid w:val="00A000C4"/>
    <w:rPr>
      <w:rFonts w:asciiTheme="majorHAnsi" w:eastAsiaTheme="majorEastAsia" w:hAnsiTheme="majorHAnsi" w:cstheme="majorBidi"/>
      <w:color w:val="2F5496" w:themeColor="accent1" w:themeShade="BF"/>
      <w:lang w:val="cs-CZ"/>
    </w:rPr>
  </w:style>
  <w:style w:type="character" w:customStyle="1" w:styleId="Heading6Char">
    <w:name w:val="Heading 6 Char"/>
    <w:basedOn w:val="DefaultParagraphFont"/>
    <w:link w:val="Heading6"/>
    <w:uiPriority w:val="9"/>
    <w:semiHidden/>
    <w:rsid w:val="00A000C4"/>
    <w:rPr>
      <w:rFonts w:asciiTheme="majorHAnsi" w:eastAsiaTheme="majorEastAsia" w:hAnsiTheme="majorHAnsi" w:cstheme="majorBidi"/>
      <w:color w:val="1F3763" w:themeColor="accent1" w:themeShade="7F"/>
      <w:lang w:val="cs-CZ"/>
    </w:rPr>
  </w:style>
  <w:style w:type="character" w:customStyle="1" w:styleId="Heading7Char">
    <w:name w:val="Heading 7 Char"/>
    <w:basedOn w:val="DefaultParagraphFont"/>
    <w:link w:val="Heading7"/>
    <w:uiPriority w:val="9"/>
    <w:semiHidden/>
    <w:rsid w:val="00A000C4"/>
    <w:rPr>
      <w:rFonts w:asciiTheme="majorHAnsi" w:eastAsiaTheme="majorEastAsia" w:hAnsiTheme="majorHAnsi" w:cstheme="majorBidi"/>
      <w:i/>
      <w:iCs/>
      <w:color w:val="1F3763" w:themeColor="accent1" w:themeShade="7F"/>
      <w:lang w:val="cs-CZ"/>
    </w:rPr>
  </w:style>
  <w:style w:type="character" w:customStyle="1" w:styleId="Heading8Char">
    <w:name w:val="Heading 8 Char"/>
    <w:basedOn w:val="DefaultParagraphFont"/>
    <w:link w:val="Heading8"/>
    <w:uiPriority w:val="9"/>
    <w:semiHidden/>
    <w:rsid w:val="00A000C4"/>
    <w:rPr>
      <w:rFonts w:asciiTheme="majorHAnsi" w:eastAsiaTheme="majorEastAsia" w:hAnsiTheme="majorHAnsi" w:cstheme="majorBidi"/>
      <w:color w:val="272727" w:themeColor="text1" w:themeTint="D8"/>
      <w:sz w:val="21"/>
      <w:szCs w:val="21"/>
      <w:lang w:val="cs-CZ"/>
    </w:rPr>
  </w:style>
  <w:style w:type="character" w:customStyle="1" w:styleId="Heading9Char">
    <w:name w:val="Heading 9 Char"/>
    <w:basedOn w:val="DefaultParagraphFont"/>
    <w:link w:val="Heading9"/>
    <w:uiPriority w:val="9"/>
    <w:semiHidden/>
    <w:rsid w:val="00A000C4"/>
    <w:rPr>
      <w:rFonts w:asciiTheme="majorHAnsi" w:eastAsiaTheme="majorEastAsia" w:hAnsiTheme="majorHAnsi" w:cstheme="majorBidi"/>
      <w:i/>
      <w:iCs/>
      <w:color w:val="272727" w:themeColor="text1" w:themeTint="D8"/>
      <w:sz w:val="21"/>
      <w:szCs w:val="21"/>
      <w:lang w:val="cs-CZ"/>
    </w:rPr>
  </w:style>
  <w:style w:type="character" w:customStyle="1" w:styleId="jlqj4b">
    <w:name w:val="jlqj4b"/>
    <w:basedOn w:val="DefaultParagraphFont"/>
    <w:rsid w:val="004010D5"/>
  </w:style>
  <w:style w:type="character" w:styleId="Strong">
    <w:name w:val="Strong"/>
    <w:basedOn w:val="DefaultParagraphFont"/>
    <w:uiPriority w:val="22"/>
    <w:qFormat/>
    <w:rsid w:val="007D0E1F"/>
    <w:rPr>
      <w:b/>
      <w:bCs/>
    </w:rPr>
  </w:style>
  <w:style w:type="character" w:customStyle="1" w:styleId="hgkelc">
    <w:name w:val="hgkelc"/>
    <w:basedOn w:val="DefaultParagraphFont"/>
    <w:rsid w:val="00544B16"/>
  </w:style>
  <w:style w:type="character" w:styleId="UnresolvedMention">
    <w:name w:val="Unresolved Mention"/>
    <w:basedOn w:val="DefaultParagraphFont"/>
    <w:uiPriority w:val="99"/>
    <w:semiHidden/>
    <w:unhideWhenUsed/>
    <w:rsid w:val="008844D9"/>
    <w:rPr>
      <w:color w:val="605E5C"/>
      <w:shd w:val="clear" w:color="auto" w:fill="E1DFDD"/>
    </w:rPr>
  </w:style>
  <w:style w:type="paragraph" w:customStyle="1" w:styleId="Default">
    <w:name w:val="Default"/>
    <w:rsid w:val="002F4101"/>
    <w:pPr>
      <w:autoSpaceDE w:val="0"/>
      <w:autoSpaceDN w:val="0"/>
      <w:adjustRightInd w:val="0"/>
      <w:spacing w:after="0" w:line="240" w:lineRule="auto"/>
    </w:pPr>
    <w:rPr>
      <w:rFonts w:ascii="Arial" w:hAnsi="Arial" w:cs="Arial"/>
      <w:color w:val="000000"/>
      <w:sz w:val="24"/>
      <w:szCs w:val="24"/>
      <w:lang w:val="cs-CZ"/>
    </w:rPr>
  </w:style>
  <w:style w:type="paragraph" w:customStyle="1" w:styleId="jsx-2491873896">
    <w:name w:val="jsx-2491873896"/>
    <w:basedOn w:val="Normal"/>
    <w:rsid w:val="001B3E5E"/>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jsx-3719392474">
    <w:name w:val="jsx-3719392474"/>
    <w:basedOn w:val="Normal"/>
    <w:rsid w:val="001B3E5E"/>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FootnoteText">
    <w:name w:val="footnote text"/>
    <w:basedOn w:val="Normal"/>
    <w:link w:val="FootnoteTextChar"/>
    <w:uiPriority w:val="99"/>
    <w:semiHidden/>
    <w:unhideWhenUsed/>
    <w:rsid w:val="00F95668"/>
    <w:pPr>
      <w:spacing w:after="0"/>
    </w:pPr>
    <w:rPr>
      <w:sz w:val="20"/>
      <w:szCs w:val="20"/>
    </w:rPr>
  </w:style>
  <w:style w:type="character" w:customStyle="1" w:styleId="FootnoteTextChar">
    <w:name w:val="Footnote Text Char"/>
    <w:basedOn w:val="DefaultParagraphFont"/>
    <w:link w:val="FootnoteText"/>
    <w:uiPriority w:val="99"/>
    <w:semiHidden/>
    <w:rsid w:val="00F95668"/>
    <w:rPr>
      <w:rFonts w:ascii="Arial" w:hAnsi="Arial"/>
      <w:sz w:val="20"/>
      <w:szCs w:val="20"/>
      <w:lang w:val="cs-CZ"/>
    </w:rPr>
  </w:style>
  <w:style w:type="character" w:styleId="FootnoteReference">
    <w:name w:val="footnote reference"/>
    <w:basedOn w:val="DefaultParagraphFont"/>
    <w:uiPriority w:val="99"/>
    <w:semiHidden/>
    <w:unhideWhenUsed/>
    <w:rsid w:val="00DB7519"/>
    <w:rPr>
      <w:vertAlign w:val="superscript"/>
    </w:rPr>
  </w:style>
  <w:style w:type="table" w:styleId="TableGridLight">
    <w:name w:val="Grid Table Light"/>
    <w:basedOn w:val="TableNormal"/>
    <w:uiPriority w:val="40"/>
    <w:rsid w:val="000C2D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5F77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2">
    <w:name w:val="List Table 2"/>
    <w:basedOn w:val="TableNormal"/>
    <w:uiPriority w:val="47"/>
    <w:rsid w:val="008D173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sid w:val="00FA5DB0"/>
    <w:rPr>
      <w:color w:val="2B579A"/>
      <w:shd w:val="clear" w:color="auto" w:fill="E1DFDD"/>
    </w:rPr>
  </w:style>
  <w:style w:type="paragraph" w:customStyle="1" w:styleId="Pa24">
    <w:name w:val="Pa24"/>
    <w:basedOn w:val="Default"/>
    <w:next w:val="Default"/>
    <w:uiPriority w:val="99"/>
    <w:rsid w:val="00D76D45"/>
    <w:pPr>
      <w:spacing w:line="201" w:lineRule="atLeast"/>
    </w:pPr>
    <w:rPr>
      <w:rFonts w:ascii="Lido STF CE" w:hAnsi="Lido STF CE" w:cstheme="minorBidi"/>
      <w:color w:val="auto"/>
    </w:rPr>
  </w:style>
  <w:style w:type="character" w:customStyle="1" w:styleId="sr-only">
    <w:name w:val="sr-only"/>
    <w:basedOn w:val="DefaultParagraphFont"/>
    <w:rsid w:val="00652821"/>
  </w:style>
  <w:style w:type="character" w:customStyle="1" w:styleId="cf01">
    <w:name w:val="cf01"/>
    <w:basedOn w:val="DefaultParagraphFont"/>
    <w:rsid w:val="00AD1B1B"/>
    <w:rPr>
      <w:rFonts w:ascii="Segoe UI" w:hAnsi="Segoe UI" w:cs="Segoe UI" w:hint="default"/>
      <w:sz w:val="18"/>
      <w:szCs w:val="18"/>
    </w:rPr>
  </w:style>
  <w:style w:type="character" w:customStyle="1" w:styleId="anchor-text">
    <w:name w:val="anchor-text"/>
    <w:basedOn w:val="DefaultParagraphFont"/>
    <w:rsid w:val="00391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1154">
      <w:bodyDiv w:val="1"/>
      <w:marLeft w:val="0"/>
      <w:marRight w:val="0"/>
      <w:marTop w:val="0"/>
      <w:marBottom w:val="0"/>
      <w:divBdr>
        <w:top w:val="none" w:sz="0" w:space="0" w:color="auto"/>
        <w:left w:val="none" w:sz="0" w:space="0" w:color="auto"/>
        <w:bottom w:val="none" w:sz="0" w:space="0" w:color="auto"/>
        <w:right w:val="none" w:sz="0" w:space="0" w:color="auto"/>
      </w:divBdr>
    </w:div>
    <w:div w:id="381487322">
      <w:bodyDiv w:val="1"/>
      <w:marLeft w:val="0"/>
      <w:marRight w:val="0"/>
      <w:marTop w:val="0"/>
      <w:marBottom w:val="0"/>
      <w:divBdr>
        <w:top w:val="none" w:sz="0" w:space="0" w:color="auto"/>
        <w:left w:val="none" w:sz="0" w:space="0" w:color="auto"/>
        <w:bottom w:val="none" w:sz="0" w:space="0" w:color="auto"/>
        <w:right w:val="none" w:sz="0" w:space="0" w:color="auto"/>
      </w:divBdr>
    </w:div>
    <w:div w:id="632488469">
      <w:bodyDiv w:val="1"/>
      <w:marLeft w:val="0"/>
      <w:marRight w:val="0"/>
      <w:marTop w:val="0"/>
      <w:marBottom w:val="0"/>
      <w:divBdr>
        <w:top w:val="none" w:sz="0" w:space="0" w:color="auto"/>
        <w:left w:val="none" w:sz="0" w:space="0" w:color="auto"/>
        <w:bottom w:val="none" w:sz="0" w:space="0" w:color="auto"/>
        <w:right w:val="none" w:sz="0" w:space="0" w:color="auto"/>
      </w:divBdr>
    </w:div>
    <w:div w:id="744574465">
      <w:bodyDiv w:val="1"/>
      <w:marLeft w:val="0"/>
      <w:marRight w:val="0"/>
      <w:marTop w:val="0"/>
      <w:marBottom w:val="0"/>
      <w:divBdr>
        <w:top w:val="none" w:sz="0" w:space="0" w:color="auto"/>
        <w:left w:val="none" w:sz="0" w:space="0" w:color="auto"/>
        <w:bottom w:val="none" w:sz="0" w:space="0" w:color="auto"/>
        <w:right w:val="none" w:sz="0" w:space="0" w:color="auto"/>
      </w:divBdr>
    </w:div>
    <w:div w:id="768820761">
      <w:bodyDiv w:val="1"/>
      <w:marLeft w:val="0"/>
      <w:marRight w:val="0"/>
      <w:marTop w:val="0"/>
      <w:marBottom w:val="0"/>
      <w:divBdr>
        <w:top w:val="none" w:sz="0" w:space="0" w:color="auto"/>
        <w:left w:val="none" w:sz="0" w:space="0" w:color="auto"/>
        <w:bottom w:val="none" w:sz="0" w:space="0" w:color="auto"/>
        <w:right w:val="none" w:sz="0" w:space="0" w:color="auto"/>
      </w:divBdr>
    </w:div>
    <w:div w:id="886724507">
      <w:bodyDiv w:val="1"/>
      <w:marLeft w:val="0"/>
      <w:marRight w:val="0"/>
      <w:marTop w:val="0"/>
      <w:marBottom w:val="0"/>
      <w:divBdr>
        <w:top w:val="none" w:sz="0" w:space="0" w:color="auto"/>
        <w:left w:val="none" w:sz="0" w:space="0" w:color="auto"/>
        <w:bottom w:val="none" w:sz="0" w:space="0" w:color="auto"/>
        <w:right w:val="none" w:sz="0" w:space="0" w:color="auto"/>
      </w:divBdr>
    </w:div>
    <w:div w:id="926309063">
      <w:bodyDiv w:val="1"/>
      <w:marLeft w:val="0"/>
      <w:marRight w:val="0"/>
      <w:marTop w:val="0"/>
      <w:marBottom w:val="0"/>
      <w:divBdr>
        <w:top w:val="none" w:sz="0" w:space="0" w:color="auto"/>
        <w:left w:val="none" w:sz="0" w:space="0" w:color="auto"/>
        <w:bottom w:val="none" w:sz="0" w:space="0" w:color="auto"/>
        <w:right w:val="none" w:sz="0" w:space="0" w:color="auto"/>
      </w:divBdr>
    </w:div>
    <w:div w:id="1097751447">
      <w:bodyDiv w:val="1"/>
      <w:marLeft w:val="0"/>
      <w:marRight w:val="0"/>
      <w:marTop w:val="0"/>
      <w:marBottom w:val="0"/>
      <w:divBdr>
        <w:top w:val="none" w:sz="0" w:space="0" w:color="auto"/>
        <w:left w:val="none" w:sz="0" w:space="0" w:color="auto"/>
        <w:bottom w:val="none" w:sz="0" w:space="0" w:color="auto"/>
        <w:right w:val="none" w:sz="0" w:space="0" w:color="auto"/>
      </w:divBdr>
    </w:div>
    <w:div w:id="1141776921">
      <w:bodyDiv w:val="1"/>
      <w:marLeft w:val="0"/>
      <w:marRight w:val="0"/>
      <w:marTop w:val="0"/>
      <w:marBottom w:val="0"/>
      <w:divBdr>
        <w:top w:val="none" w:sz="0" w:space="0" w:color="auto"/>
        <w:left w:val="none" w:sz="0" w:space="0" w:color="auto"/>
        <w:bottom w:val="none" w:sz="0" w:space="0" w:color="auto"/>
        <w:right w:val="none" w:sz="0" w:space="0" w:color="auto"/>
      </w:divBdr>
    </w:div>
    <w:div w:id="1193686236">
      <w:bodyDiv w:val="1"/>
      <w:marLeft w:val="0"/>
      <w:marRight w:val="0"/>
      <w:marTop w:val="0"/>
      <w:marBottom w:val="0"/>
      <w:divBdr>
        <w:top w:val="none" w:sz="0" w:space="0" w:color="auto"/>
        <w:left w:val="none" w:sz="0" w:space="0" w:color="auto"/>
        <w:bottom w:val="none" w:sz="0" w:space="0" w:color="auto"/>
        <w:right w:val="none" w:sz="0" w:space="0" w:color="auto"/>
      </w:divBdr>
    </w:div>
    <w:div w:id="1555241851">
      <w:bodyDiv w:val="1"/>
      <w:marLeft w:val="0"/>
      <w:marRight w:val="0"/>
      <w:marTop w:val="0"/>
      <w:marBottom w:val="0"/>
      <w:divBdr>
        <w:top w:val="none" w:sz="0" w:space="0" w:color="auto"/>
        <w:left w:val="none" w:sz="0" w:space="0" w:color="auto"/>
        <w:bottom w:val="none" w:sz="0" w:space="0" w:color="auto"/>
        <w:right w:val="none" w:sz="0" w:space="0" w:color="auto"/>
      </w:divBdr>
    </w:div>
    <w:div w:id="1590845879">
      <w:bodyDiv w:val="1"/>
      <w:marLeft w:val="0"/>
      <w:marRight w:val="0"/>
      <w:marTop w:val="0"/>
      <w:marBottom w:val="0"/>
      <w:divBdr>
        <w:top w:val="none" w:sz="0" w:space="0" w:color="auto"/>
        <w:left w:val="none" w:sz="0" w:space="0" w:color="auto"/>
        <w:bottom w:val="none" w:sz="0" w:space="0" w:color="auto"/>
        <w:right w:val="none" w:sz="0" w:space="0" w:color="auto"/>
      </w:divBdr>
    </w:div>
    <w:div w:id="1605918886">
      <w:bodyDiv w:val="1"/>
      <w:marLeft w:val="0"/>
      <w:marRight w:val="0"/>
      <w:marTop w:val="0"/>
      <w:marBottom w:val="0"/>
      <w:divBdr>
        <w:top w:val="none" w:sz="0" w:space="0" w:color="auto"/>
        <w:left w:val="none" w:sz="0" w:space="0" w:color="auto"/>
        <w:bottom w:val="none" w:sz="0" w:space="0" w:color="auto"/>
        <w:right w:val="none" w:sz="0" w:space="0" w:color="auto"/>
      </w:divBdr>
    </w:div>
    <w:div w:id="1728264596">
      <w:bodyDiv w:val="1"/>
      <w:marLeft w:val="0"/>
      <w:marRight w:val="0"/>
      <w:marTop w:val="0"/>
      <w:marBottom w:val="0"/>
      <w:divBdr>
        <w:top w:val="none" w:sz="0" w:space="0" w:color="auto"/>
        <w:left w:val="none" w:sz="0" w:space="0" w:color="auto"/>
        <w:bottom w:val="none" w:sz="0" w:space="0" w:color="auto"/>
        <w:right w:val="none" w:sz="0" w:space="0" w:color="auto"/>
      </w:divBdr>
    </w:div>
    <w:div w:id="1756320828">
      <w:bodyDiv w:val="1"/>
      <w:marLeft w:val="0"/>
      <w:marRight w:val="0"/>
      <w:marTop w:val="0"/>
      <w:marBottom w:val="0"/>
      <w:divBdr>
        <w:top w:val="none" w:sz="0" w:space="0" w:color="auto"/>
        <w:left w:val="none" w:sz="0" w:space="0" w:color="auto"/>
        <w:bottom w:val="none" w:sz="0" w:space="0" w:color="auto"/>
        <w:right w:val="none" w:sz="0" w:space="0" w:color="auto"/>
      </w:divBdr>
    </w:div>
    <w:div w:id="1940214106">
      <w:bodyDiv w:val="1"/>
      <w:marLeft w:val="0"/>
      <w:marRight w:val="0"/>
      <w:marTop w:val="0"/>
      <w:marBottom w:val="0"/>
      <w:divBdr>
        <w:top w:val="none" w:sz="0" w:space="0" w:color="auto"/>
        <w:left w:val="none" w:sz="0" w:space="0" w:color="auto"/>
        <w:bottom w:val="none" w:sz="0" w:space="0" w:color="auto"/>
        <w:right w:val="none" w:sz="0" w:space="0" w:color="auto"/>
      </w:divBdr>
    </w:div>
    <w:div w:id="211366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ata.icos-cp.eu/" TargetMode="External"/><Relationship Id="rId26" Type="http://schemas.openxmlformats.org/officeDocument/2006/relationships/hyperlink" Target="https://doi.org/10.5194/cp-18-2155-2022" TargetMode="External"/><Relationship Id="rId39" Type="http://schemas.openxmlformats.org/officeDocument/2006/relationships/hyperlink" Target="https://doi.org/10.1111/gcb.16531" TargetMode="External"/><Relationship Id="rId21" Type="http://schemas.openxmlformats.org/officeDocument/2006/relationships/image" Target="media/image12.png"/><Relationship Id="rId34" Type="http://schemas.openxmlformats.org/officeDocument/2006/relationships/hyperlink" Target="https://doi.org/10.1007/s00468-020-02022-6" TargetMode="External"/><Relationship Id="rId42" Type="http://schemas.openxmlformats.org/officeDocument/2006/relationships/hyperlink" Target="http://dx.doi.org/10.1016/j.jag.2017.04.004" TargetMode="External"/><Relationship Id="rId47" Type="http://schemas.openxmlformats.org/officeDocument/2006/relationships/footer" Target="footer1.xml"/><Relationship Id="rId50"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1016/j.rse.2017.06.031" TargetMode="Externa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yperlink" Target="https://doi.org/10.1038/nclimate2253" TargetMode="External"/><Relationship Id="rId37" Type="http://schemas.openxmlformats.org/officeDocument/2006/relationships/hyperlink" Target="https://doi.org/10.3390/rs9020129" TargetMode="External"/><Relationship Id="rId40" Type="http://schemas.openxmlformats.org/officeDocument/2006/relationships/hyperlink" Target="https://doi.org/10.1111/j.1365-2486.2011.02452.x" TargetMode="External"/><Relationship Id="rId45" Type="http://schemas.openxmlformats.org/officeDocument/2006/relationships/hyperlink" Target="https://doi.org/10.1016/j.ecolind.2022.108579"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yperlink" Target="https://doi.org/10.1016/j.rse.2018.09.002" TargetMode="External"/><Relationship Id="rId36" Type="http://schemas.openxmlformats.org/officeDocument/2006/relationships/hyperlink" Target="https://doi.org/10.3390/rs8121029"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s://doi.org/10.1016/j.foreco.2021.119075" TargetMode="External"/><Relationship Id="rId44" Type="http://schemas.openxmlformats.org/officeDocument/2006/relationships/hyperlink" Target="https://doi.org/10.1007/s00484-018-1512-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hyperlink" Target="https://www.czechglobe.cz/wp-content/uploads/2023/01/Overena_technologie_AGB_CZ.pdf" TargetMode="External"/><Relationship Id="rId30" Type="http://schemas.openxmlformats.org/officeDocument/2006/relationships/hyperlink" Target="https://doi.org/10.1016/j.rse.2005.05.009" TargetMode="External"/><Relationship Id="rId35" Type="http://schemas.openxmlformats.org/officeDocument/2006/relationships/hyperlink" Target="https://doi.org/10.1088/1748-9326/ada2af" TargetMode="External"/><Relationship Id="rId43" Type="http://schemas.openxmlformats.org/officeDocument/2006/relationships/hyperlink" Target="https://doi.org/10.5194/bg-18-3391-2021"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hyperlink" Target="https://fluxnet.org/" TargetMode="External"/><Relationship Id="rId25" Type="http://schemas.openxmlformats.org/officeDocument/2006/relationships/hyperlink" Target="https://doi.org/10.2478/forj-2025-0016" TargetMode="External"/><Relationship Id="rId33" Type="http://schemas.openxmlformats.org/officeDocument/2006/relationships/hyperlink" Target="https://doi.org/10.5194/bg-11-4305-2014" TargetMode="External"/><Relationship Id="rId38" Type="http://schemas.openxmlformats.org/officeDocument/2006/relationships/hyperlink" Target="https://doi.org/10.1016/j.agrformet.2026.111265" TargetMode="External"/><Relationship Id="rId46"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hyperlink" Target="https://doi.org/10.1038/nclimate330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old.starfos.tacr.cz/cs/project/LUC23023" TargetMode="External"/><Relationship Id="rId2" Type="http://schemas.openxmlformats.org/officeDocument/2006/relationships/hyperlink" Target="https://dendronet.cz/" TargetMode="External"/><Relationship Id="rId1" Type="http://schemas.openxmlformats.org/officeDocument/2006/relationships/hyperlink" Target="https://nli.gov.cz/portfolio/vysledky-nil/" TargetMode="External"/><Relationship Id="rId5" Type="http://schemas.openxmlformats.org/officeDocument/2006/relationships/hyperlink" Target="https://land.copernicus.eu/en/products/vegetation" TargetMode="External"/><Relationship Id="rId4" Type="http://schemas.openxmlformats.org/officeDocument/2006/relationships/hyperlink" Target="https://dendronet.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479E9-52A5-4740-9253-84080964D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8397</Words>
  <Characters>49546</Characters>
  <Application>Microsoft Office Word</Application>
  <DocSecurity>0</DocSecurity>
  <Lines>412</Lines>
  <Paragraphs>115</Paragraphs>
  <ScaleCrop>false</ScaleCrop>
  <Company/>
  <LinksUpToDate>false</LinksUpToDate>
  <CharactersWithSpaces>57828</CharactersWithSpaces>
  <SharedDoc>false</SharedDoc>
  <HLinks>
    <vt:vector size="342" baseType="variant">
      <vt:variant>
        <vt:i4>2752547</vt:i4>
      </vt:variant>
      <vt:variant>
        <vt:i4>354</vt:i4>
      </vt:variant>
      <vt:variant>
        <vt:i4>0</vt:i4>
      </vt:variant>
      <vt:variant>
        <vt:i4>5</vt:i4>
      </vt:variant>
      <vt:variant>
        <vt:lpwstr>http://dx.doi.org/10.1016/j.jag.2017.04.004</vt:lpwstr>
      </vt:variant>
      <vt:variant>
        <vt:lpwstr/>
      </vt:variant>
      <vt:variant>
        <vt:i4>1966154</vt:i4>
      </vt:variant>
      <vt:variant>
        <vt:i4>351</vt:i4>
      </vt:variant>
      <vt:variant>
        <vt:i4>0</vt:i4>
      </vt:variant>
      <vt:variant>
        <vt:i4>5</vt:i4>
      </vt:variant>
      <vt:variant>
        <vt:lpwstr>https://doi.org/10.1038/nclimate3303</vt:lpwstr>
      </vt:variant>
      <vt:variant>
        <vt:lpwstr/>
      </vt:variant>
      <vt:variant>
        <vt:i4>5308444</vt:i4>
      </vt:variant>
      <vt:variant>
        <vt:i4>348</vt:i4>
      </vt:variant>
      <vt:variant>
        <vt:i4>0</vt:i4>
      </vt:variant>
      <vt:variant>
        <vt:i4>5</vt:i4>
      </vt:variant>
      <vt:variant>
        <vt:lpwstr>https://doi.org/10.1111/j.1365-2486.2011.02452.x</vt:lpwstr>
      </vt:variant>
      <vt:variant>
        <vt:lpwstr/>
      </vt:variant>
      <vt:variant>
        <vt:i4>5898331</vt:i4>
      </vt:variant>
      <vt:variant>
        <vt:i4>345</vt:i4>
      </vt:variant>
      <vt:variant>
        <vt:i4>0</vt:i4>
      </vt:variant>
      <vt:variant>
        <vt:i4>5</vt:i4>
      </vt:variant>
      <vt:variant>
        <vt:lpwstr>https://doi.org/10.1111/gcb.16531</vt:lpwstr>
      </vt:variant>
      <vt:variant>
        <vt:lpwstr/>
      </vt:variant>
      <vt:variant>
        <vt:i4>3407998</vt:i4>
      </vt:variant>
      <vt:variant>
        <vt:i4>342</vt:i4>
      </vt:variant>
      <vt:variant>
        <vt:i4>0</vt:i4>
      </vt:variant>
      <vt:variant>
        <vt:i4>5</vt:i4>
      </vt:variant>
      <vt:variant>
        <vt:lpwstr>https://doi.org/10.1016/j.agrformet.2026.111265</vt:lpwstr>
      </vt:variant>
      <vt:variant>
        <vt:lpwstr/>
      </vt:variant>
      <vt:variant>
        <vt:i4>5832721</vt:i4>
      </vt:variant>
      <vt:variant>
        <vt:i4>339</vt:i4>
      </vt:variant>
      <vt:variant>
        <vt:i4>0</vt:i4>
      </vt:variant>
      <vt:variant>
        <vt:i4>5</vt:i4>
      </vt:variant>
      <vt:variant>
        <vt:lpwstr>https://doi.org/10.3390/rs9020129</vt:lpwstr>
      </vt:variant>
      <vt:variant>
        <vt:lpwstr/>
      </vt:variant>
      <vt:variant>
        <vt:i4>5832721</vt:i4>
      </vt:variant>
      <vt:variant>
        <vt:i4>336</vt:i4>
      </vt:variant>
      <vt:variant>
        <vt:i4>0</vt:i4>
      </vt:variant>
      <vt:variant>
        <vt:i4>5</vt:i4>
      </vt:variant>
      <vt:variant>
        <vt:lpwstr>https://doi.org/10.3390/rs8121029</vt:lpwstr>
      </vt:variant>
      <vt:variant>
        <vt:lpwstr/>
      </vt:variant>
      <vt:variant>
        <vt:i4>2818103</vt:i4>
      </vt:variant>
      <vt:variant>
        <vt:i4>333</vt:i4>
      </vt:variant>
      <vt:variant>
        <vt:i4>0</vt:i4>
      </vt:variant>
      <vt:variant>
        <vt:i4>5</vt:i4>
      </vt:variant>
      <vt:variant>
        <vt:lpwstr>https://doi.org/10.1007/s00468-020-02022-6</vt:lpwstr>
      </vt:variant>
      <vt:variant>
        <vt:lpwstr/>
      </vt:variant>
      <vt:variant>
        <vt:i4>4390993</vt:i4>
      </vt:variant>
      <vt:variant>
        <vt:i4>330</vt:i4>
      </vt:variant>
      <vt:variant>
        <vt:i4>0</vt:i4>
      </vt:variant>
      <vt:variant>
        <vt:i4>5</vt:i4>
      </vt:variant>
      <vt:variant>
        <vt:lpwstr>https://doi.org/10.1016/j.foreco.2021.119075</vt:lpwstr>
      </vt:variant>
      <vt:variant>
        <vt:lpwstr/>
      </vt:variant>
      <vt:variant>
        <vt:i4>4849672</vt:i4>
      </vt:variant>
      <vt:variant>
        <vt:i4>327</vt:i4>
      </vt:variant>
      <vt:variant>
        <vt:i4>0</vt:i4>
      </vt:variant>
      <vt:variant>
        <vt:i4>5</vt:i4>
      </vt:variant>
      <vt:variant>
        <vt:lpwstr>https://doi.org/10.1016/j.rse.2005.05.009</vt:lpwstr>
      </vt:variant>
      <vt:variant>
        <vt:lpwstr/>
      </vt:variant>
      <vt:variant>
        <vt:i4>4653061</vt:i4>
      </vt:variant>
      <vt:variant>
        <vt:i4>324</vt:i4>
      </vt:variant>
      <vt:variant>
        <vt:i4>0</vt:i4>
      </vt:variant>
      <vt:variant>
        <vt:i4>5</vt:i4>
      </vt:variant>
      <vt:variant>
        <vt:lpwstr>https://doi.org/10.1016/j.rse.2018.09.002</vt:lpwstr>
      </vt:variant>
      <vt:variant>
        <vt:lpwstr/>
      </vt:variant>
      <vt:variant>
        <vt:i4>3801088</vt:i4>
      </vt:variant>
      <vt:variant>
        <vt:i4>321</vt:i4>
      </vt:variant>
      <vt:variant>
        <vt:i4>0</vt:i4>
      </vt:variant>
      <vt:variant>
        <vt:i4>5</vt:i4>
      </vt:variant>
      <vt:variant>
        <vt:lpwstr>https://www.czechglobe.cz/wp-content/uploads/2023/01/Overena_technologie_AGB_CZ.pdf</vt:lpwstr>
      </vt:variant>
      <vt:variant>
        <vt:lpwstr/>
      </vt:variant>
      <vt:variant>
        <vt:i4>7733299</vt:i4>
      </vt:variant>
      <vt:variant>
        <vt:i4>318</vt:i4>
      </vt:variant>
      <vt:variant>
        <vt:i4>0</vt:i4>
      </vt:variant>
      <vt:variant>
        <vt:i4>5</vt:i4>
      </vt:variant>
      <vt:variant>
        <vt:lpwstr>https://doi.org/10.5194/cp-18-2155-2022</vt:lpwstr>
      </vt:variant>
      <vt:variant>
        <vt:lpwstr/>
      </vt:variant>
      <vt:variant>
        <vt:i4>3735659</vt:i4>
      </vt:variant>
      <vt:variant>
        <vt:i4>315</vt:i4>
      </vt:variant>
      <vt:variant>
        <vt:i4>0</vt:i4>
      </vt:variant>
      <vt:variant>
        <vt:i4>5</vt:i4>
      </vt:variant>
      <vt:variant>
        <vt:lpwstr>https://doi.org/10.2478/forj-2025-0016</vt:lpwstr>
      </vt:variant>
      <vt:variant>
        <vt:lpwstr/>
      </vt:variant>
      <vt:variant>
        <vt:i4>86</vt:i4>
      </vt:variant>
      <vt:variant>
        <vt:i4>276</vt:i4>
      </vt:variant>
      <vt:variant>
        <vt:i4>0</vt:i4>
      </vt:variant>
      <vt:variant>
        <vt:i4>5</vt:i4>
      </vt:variant>
      <vt:variant>
        <vt:lpwstr>https://data.icos-cp.eu/</vt:lpwstr>
      </vt:variant>
      <vt:variant>
        <vt:lpwstr/>
      </vt:variant>
      <vt:variant>
        <vt:i4>1245249</vt:i4>
      </vt:variant>
      <vt:variant>
        <vt:i4>273</vt:i4>
      </vt:variant>
      <vt:variant>
        <vt:i4>0</vt:i4>
      </vt:variant>
      <vt:variant>
        <vt:i4>5</vt:i4>
      </vt:variant>
      <vt:variant>
        <vt:lpwstr>https://fluxnet.org/</vt:lpwstr>
      </vt:variant>
      <vt:variant>
        <vt:lpwstr/>
      </vt:variant>
      <vt:variant>
        <vt:i4>1507379</vt:i4>
      </vt:variant>
      <vt:variant>
        <vt:i4>212</vt:i4>
      </vt:variant>
      <vt:variant>
        <vt:i4>0</vt:i4>
      </vt:variant>
      <vt:variant>
        <vt:i4>5</vt:i4>
      </vt:variant>
      <vt:variant>
        <vt:lpwstr/>
      </vt:variant>
      <vt:variant>
        <vt:lpwstr>_Toc232773473</vt:lpwstr>
      </vt:variant>
      <vt:variant>
        <vt:i4>1507379</vt:i4>
      </vt:variant>
      <vt:variant>
        <vt:i4>206</vt:i4>
      </vt:variant>
      <vt:variant>
        <vt:i4>0</vt:i4>
      </vt:variant>
      <vt:variant>
        <vt:i4>5</vt:i4>
      </vt:variant>
      <vt:variant>
        <vt:lpwstr/>
      </vt:variant>
      <vt:variant>
        <vt:lpwstr>_Toc232773472</vt:lpwstr>
      </vt:variant>
      <vt:variant>
        <vt:i4>1507379</vt:i4>
      </vt:variant>
      <vt:variant>
        <vt:i4>200</vt:i4>
      </vt:variant>
      <vt:variant>
        <vt:i4>0</vt:i4>
      </vt:variant>
      <vt:variant>
        <vt:i4>5</vt:i4>
      </vt:variant>
      <vt:variant>
        <vt:lpwstr/>
      </vt:variant>
      <vt:variant>
        <vt:lpwstr>_Toc232773471</vt:lpwstr>
      </vt:variant>
      <vt:variant>
        <vt:i4>1507379</vt:i4>
      </vt:variant>
      <vt:variant>
        <vt:i4>194</vt:i4>
      </vt:variant>
      <vt:variant>
        <vt:i4>0</vt:i4>
      </vt:variant>
      <vt:variant>
        <vt:i4>5</vt:i4>
      </vt:variant>
      <vt:variant>
        <vt:lpwstr/>
      </vt:variant>
      <vt:variant>
        <vt:lpwstr>_Toc232773470</vt:lpwstr>
      </vt:variant>
      <vt:variant>
        <vt:i4>1441843</vt:i4>
      </vt:variant>
      <vt:variant>
        <vt:i4>188</vt:i4>
      </vt:variant>
      <vt:variant>
        <vt:i4>0</vt:i4>
      </vt:variant>
      <vt:variant>
        <vt:i4>5</vt:i4>
      </vt:variant>
      <vt:variant>
        <vt:lpwstr/>
      </vt:variant>
      <vt:variant>
        <vt:lpwstr>_Toc232773469</vt:lpwstr>
      </vt:variant>
      <vt:variant>
        <vt:i4>1441843</vt:i4>
      </vt:variant>
      <vt:variant>
        <vt:i4>182</vt:i4>
      </vt:variant>
      <vt:variant>
        <vt:i4>0</vt:i4>
      </vt:variant>
      <vt:variant>
        <vt:i4>5</vt:i4>
      </vt:variant>
      <vt:variant>
        <vt:lpwstr/>
      </vt:variant>
      <vt:variant>
        <vt:lpwstr>_Toc232773468</vt:lpwstr>
      </vt:variant>
      <vt:variant>
        <vt:i4>1441843</vt:i4>
      </vt:variant>
      <vt:variant>
        <vt:i4>176</vt:i4>
      </vt:variant>
      <vt:variant>
        <vt:i4>0</vt:i4>
      </vt:variant>
      <vt:variant>
        <vt:i4>5</vt:i4>
      </vt:variant>
      <vt:variant>
        <vt:lpwstr/>
      </vt:variant>
      <vt:variant>
        <vt:lpwstr>_Toc232773467</vt:lpwstr>
      </vt:variant>
      <vt:variant>
        <vt:i4>1441843</vt:i4>
      </vt:variant>
      <vt:variant>
        <vt:i4>170</vt:i4>
      </vt:variant>
      <vt:variant>
        <vt:i4>0</vt:i4>
      </vt:variant>
      <vt:variant>
        <vt:i4>5</vt:i4>
      </vt:variant>
      <vt:variant>
        <vt:lpwstr/>
      </vt:variant>
      <vt:variant>
        <vt:lpwstr>_Toc232773466</vt:lpwstr>
      </vt:variant>
      <vt:variant>
        <vt:i4>1441843</vt:i4>
      </vt:variant>
      <vt:variant>
        <vt:i4>164</vt:i4>
      </vt:variant>
      <vt:variant>
        <vt:i4>0</vt:i4>
      </vt:variant>
      <vt:variant>
        <vt:i4>5</vt:i4>
      </vt:variant>
      <vt:variant>
        <vt:lpwstr/>
      </vt:variant>
      <vt:variant>
        <vt:lpwstr>_Toc232773465</vt:lpwstr>
      </vt:variant>
      <vt:variant>
        <vt:i4>1441843</vt:i4>
      </vt:variant>
      <vt:variant>
        <vt:i4>158</vt:i4>
      </vt:variant>
      <vt:variant>
        <vt:i4>0</vt:i4>
      </vt:variant>
      <vt:variant>
        <vt:i4>5</vt:i4>
      </vt:variant>
      <vt:variant>
        <vt:lpwstr/>
      </vt:variant>
      <vt:variant>
        <vt:lpwstr>_Toc232773464</vt:lpwstr>
      </vt:variant>
      <vt:variant>
        <vt:i4>1441843</vt:i4>
      </vt:variant>
      <vt:variant>
        <vt:i4>152</vt:i4>
      </vt:variant>
      <vt:variant>
        <vt:i4>0</vt:i4>
      </vt:variant>
      <vt:variant>
        <vt:i4>5</vt:i4>
      </vt:variant>
      <vt:variant>
        <vt:lpwstr/>
      </vt:variant>
      <vt:variant>
        <vt:lpwstr>_Toc232773463</vt:lpwstr>
      </vt:variant>
      <vt:variant>
        <vt:i4>1441843</vt:i4>
      </vt:variant>
      <vt:variant>
        <vt:i4>146</vt:i4>
      </vt:variant>
      <vt:variant>
        <vt:i4>0</vt:i4>
      </vt:variant>
      <vt:variant>
        <vt:i4>5</vt:i4>
      </vt:variant>
      <vt:variant>
        <vt:lpwstr/>
      </vt:variant>
      <vt:variant>
        <vt:lpwstr>_Toc232773462</vt:lpwstr>
      </vt:variant>
      <vt:variant>
        <vt:i4>1441843</vt:i4>
      </vt:variant>
      <vt:variant>
        <vt:i4>140</vt:i4>
      </vt:variant>
      <vt:variant>
        <vt:i4>0</vt:i4>
      </vt:variant>
      <vt:variant>
        <vt:i4>5</vt:i4>
      </vt:variant>
      <vt:variant>
        <vt:lpwstr/>
      </vt:variant>
      <vt:variant>
        <vt:lpwstr>_Toc232773461</vt:lpwstr>
      </vt:variant>
      <vt:variant>
        <vt:i4>1441843</vt:i4>
      </vt:variant>
      <vt:variant>
        <vt:i4>134</vt:i4>
      </vt:variant>
      <vt:variant>
        <vt:i4>0</vt:i4>
      </vt:variant>
      <vt:variant>
        <vt:i4>5</vt:i4>
      </vt:variant>
      <vt:variant>
        <vt:lpwstr/>
      </vt:variant>
      <vt:variant>
        <vt:lpwstr>_Toc232773460</vt:lpwstr>
      </vt:variant>
      <vt:variant>
        <vt:i4>1376307</vt:i4>
      </vt:variant>
      <vt:variant>
        <vt:i4>128</vt:i4>
      </vt:variant>
      <vt:variant>
        <vt:i4>0</vt:i4>
      </vt:variant>
      <vt:variant>
        <vt:i4>5</vt:i4>
      </vt:variant>
      <vt:variant>
        <vt:lpwstr/>
      </vt:variant>
      <vt:variant>
        <vt:lpwstr>_Toc232773459</vt:lpwstr>
      </vt:variant>
      <vt:variant>
        <vt:i4>1376307</vt:i4>
      </vt:variant>
      <vt:variant>
        <vt:i4>122</vt:i4>
      </vt:variant>
      <vt:variant>
        <vt:i4>0</vt:i4>
      </vt:variant>
      <vt:variant>
        <vt:i4>5</vt:i4>
      </vt:variant>
      <vt:variant>
        <vt:lpwstr/>
      </vt:variant>
      <vt:variant>
        <vt:lpwstr>_Toc232773458</vt:lpwstr>
      </vt:variant>
      <vt:variant>
        <vt:i4>1376307</vt:i4>
      </vt:variant>
      <vt:variant>
        <vt:i4>116</vt:i4>
      </vt:variant>
      <vt:variant>
        <vt:i4>0</vt:i4>
      </vt:variant>
      <vt:variant>
        <vt:i4>5</vt:i4>
      </vt:variant>
      <vt:variant>
        <vt:lpwstr/>
      </vt:variant>
      <vt:variant>
        <vt:lpwstr>_Toc232773457</vt:lpwstr>
      </vt:variant>
      <vt:variant>
        <vt:i4>1376307</vt:i4>
      </vt:variant>
      <vt:variant>
        <vt:i4>110</vt:i4>
      </vt:variant>
      <vt:variant>
        <vt:i4>0</vt:i4>
      </vt:variant>
      <vt:variant>
        <vt:i4>5</vt:i4>
      </vt:variant>
      <vt:variant>
        <vt:lpwstr/>
      </vt:variant>
      <vt:variant>
        <vt:lpwstr>_Toc232773456</vt:lpwstr>
      </vt:variant>
      <vt:variant>
        <vt:i4>1376307</vt:i4>
      </vt:variant>
      <vt:variant>
        <vt:i4>104</vt:i4>
      </vt:variant>
      <vt:variant>
        <vt:i4>0</vt:i4>
      </vt:variant>
      <vt:variant>
        <vt:i4>5</vt:i4>
      </vt:variant>
      <vt:variant>
        <vt:lpwstr/>
      </vt:variant>
      <vt:variant>
        <vt:lpwstr>_Toc232773455</vt:lpwstr>
      </vt:variant>
      <vt:variant>
        <vt:i4>1376307</vt:i4>
      </vt:variant>
      <vt:variant>
        <vt:i4>98</vt:i4>
      </vt:variant>
      <vt:variant>
        <vt:i4>0</vt:i4>
      </vt:variant>
      <vt:variant>
        <vt:i4>5</vt:i4>
      </vt:variant>
      <vt:variant>
        <vt:lpwstr/>
      </vt:variant>
      <vt:variant>
        <vt:lpwstr>_Toc232773454</vt:lpwstr>
      </vt:variant>
      <vt:variant>
        <vt:i4>1376307</vt:i4>
      </vt:variant>
      <vt:variant>
        <vt:i4>92</vt:i4>
      </vt:variant>
      <vt:variant>
        <vt:i4>0</vt:i4>
      </vt:variant>
      <vt:variant>
        <vt:i4>5</vt:i4>
      </vt:variant>
      <vt:variant>
        <vt:lpwstr/>
      </vt:variant>
      <vt:variant>
        <vt:lpwstr>_Toc232773453</vt:lpwstr>
      </vt:variant>
      <vt:variant>
        <vt:i4>1376307</vt:i4>
      </vt:variant>
      <vt:variant>
        <vt:i4>86</vt:i4>
      </vt:variant>
      <vt:variant>
        <vt:i4>0</vt:i4>
      </vt:variant>
      <vt:variant>
        <vt:i4>5</vt:i4>
      </vt:variant>
      <vt:variant>
        <vt:lpwstr/>
      </vt:variant>
      <vt:variant>
        <vt:lpwstr>_Toc232773452</vt:lpwstr>
      </vt:variant>
      <vt:variant>
        <vt:i4>1376307</vt:i4>
      </vt:variant>
      <vt:variant>
        <vt:i4>80</vt:i4>
      </vt:variant>
      <vt:variant>
        <vt:i4>0</vt:i4>
      </vt:variant>
      <vt:variant>
        <vt:i4>5</vt:i4>
      </vt:variant>
      <vt:variant>
        <vt:lpwstr/>
      </vt:variant>
      <vt:variant>
        <vt:lpwstr>_Toc232773451</vt:lpwstr>
      </vt:variant>
      <vt:variant>
        <vt:i4>1376307</vt:i4>
      </vt:variant>
      <vt:variant>
        <vt:i4>74</vt:i4>
      </vt:variant>
      <vt:variant>
        <vt:i4>0</vt:i4>
      </vt:variant>
      <vt:variant>
        <vt:i4>5</vt:i4>
      </vt:variant>
      <vt:variant>
        <vt:lpwstr/>
      </vt:variant>
      <vt:variant>
        <vt:lpwstr>_Toc232773450</vt:lpwstr>
      </vt:variant>
      <vt:variant>
        <vt:i4>1310771</vt:i4>
      </vt:variant>
      <vt:variant>
        <vt:i4>68</vt:i4>
      </vt:variant>
      <vt:variant>
        <vt:i4>0</vt:i4>
      </vt:variant>
      <vt:variant>
        <vt:i4>5</vt:i4>
      </vt:variant>
      <vt:variant>
        <vt:lpwstr/>
      </vt:variant>
      <vt:variant>
        <vt:lpwstr>_Toc232773449</vt:lpwstr>
      </vt:variant>
      <vt:variant>
        <vt:i4>1310771</vt:i4>
      </vt:variant>
      <vt:variant>
        <vt:i4>62</vt:i4>
      </vt:variant>
      <vt:variant>
        <vt:i4>0</vt:i4>
      </vt:variant>
      <vt:variant>
        <vt:i4>5</vt:i4>
      </vt:variant>
      <vt:variant>
        <vt:lpwstr/>
      </vt:variant>
      <vt:variant>
        <vt:lpwstr>_Toc232773448</vt:lpwstr>
      </vt:variant>
      <vt:variant>
        <vt:i4>1310771</vt:i4>
      </vt:variant>
      <vt:variant>
        <vt:i4>56</vt:i4>
      </vt:variant>
      <vt:variant>
        <vt:i4>0</vt:i4>
      </vt:variant>
      <vt:variant>
        <vt:i4>5</vt:i4>
      </vt:variant>
      <vt:variant>
        <vt:lpwstr/>
      </vt:variant>
      <vt:variant>
        <vt:lpwstr>_Toc232773447</vt:lpwstr>
      </vt:variant>
      <vt:variant>
        <vt:i4>1310771</vt:i4>
      </vt:variant>
      <vt:variant>
        <vt:i4>50</vt:i4>
      </vt:variant>
      <vt:variant>
        <vt:i4>0</vt:i4>
      </vt:variant>
      <vt:variant>
        <vt:i4>5</vt:i4>
      </vt:variant>
      <vt:variant>
        <vt:lpwstr/>
      </vt:variant>
      <vt:variant>
        <vt:lpwstr>_Toc232773446</vt:lpwstr>
      </vt:variant>
      <vt:variant>
        <vt:i4>1310771</vt:i4>
      </vt:variant>
      <vt:variant>
        <vt:i4>44</vt:i4>
      </vt:variant>
      <vt:variant>
        <vt:i4>0</vt:i4>
      </vt:variant>
      <vt:variant>
        <vt:i4>5</vt:i4>
      </vt:variant>
      <vt:variant>
        <vt:lpwstr/>
      </vt:variant>
      <vt:variant>
        <vt:lpwstr>_Toc232773445</vt:lpwstr>
      </vt:variant>
      <vt:variant>
        <vt:i4>1310771</vt:i4>
      </vt:variant>
      <vt:variant>
        <vt:i4>38</vt:i4>
      </vt:variant>
      <vt:variant>
        <vt:i4>0</vt:i4>
      </vt:variant>
      <vt:variant>
        <vt:i4>5</vt:i4>
      </vt:variant>
      <vt:variant>
        <vt:lpwstr/>
      </vt:variant>
      <vt:variant>
        <vt:lpwstr>_Toc232773444</vt:lpwstr>
      </vt:variant>
      <vt:variant>
        <vt:i4>1310771</vt:i4>
      </vt:variant>
      <vt:variant>
        <vt:i4>32</vt:i4>
      </vt:variant>
      <vt:variant>
        <vt:i4>0</vt:i4>
      </vt:variant>
      <vt:variant>
        <vt:i4>5</vt:i4>
      </vt:variant>
      <vt:variant>
        <vt:lpwstr/>
      </vt:variant>
      <vt:variant>
        <vt:lpwstr>_Toc232773443</vt:lpwstr>
      </vt:variant>
      <vt:variant>
        <vt:i4>1310771</vt:i4>
      </vt:variant>
      <vt:variant>
        <vt:i4>26</vt:i4>
      </vt:variant>
      <vt:variant>
        <vt:i4>0</vt:i4>
      </vt:variant>
      <vt:variant>
        <vt:i4>5</vt:i4>
      </vt:variant>
      <vt:variant>
        <vt:lpwstr/>
      </vt:variant>
      <vt:variant>
        <vt:lpwstr>_Toc232773442</vt:lpwstr>
      </vt:variant>
      <vt:variant>
        <vt:i4>1310771</vt:i4>
      </vt:variant>
      <vt:variant>
        <vt:i4>20</vt:i4>
      </vt:variant>
      <vt:variant>
        <vt:i4>0</vt:i4>
      </vt:variant>
      <vt:variant>
        <vt:i4>5</vt:i4>
      </vt:variant>
      <vt:variant>
        <vt:lpwstr/>
      </vt:variant>
      <vt:variant>
        <vt:lpwstr>_Toc232773441</vt:lpwstr>
      </vt:variant>
      <vt:variant>
        <vt:i4>1310771</vt:i4>
      </vt:variant>
      <vt:variant>
        <vt:i4>14</vt:i4>
      </vt:variant>
      <vt:variant>
        <vt:i4>0</vt:i4>
      </vt:variant>
      <vt:variant>
        <vt:i4>5</vt:i4>
      </vt:variant>
      <vt:variant>
        <vt:lpwstr/>
      </vt:variant>
      <vt:variant>
        <vt:lpwstr>_Toc232773440</vt:lpwstr>
      </vt:variant>
      <vt:variant>
        <vt:i4>1245235</vt:i4>
      </vt:variant>
      <vt:variant>
        <vt:i4>8</vt:i4>
      </vt:variant>
      <vt:variant>
        <vt:i4>0</vt:i4>
      </vt:variant>
      <vt:variant>
        <vt:i4>5</vt:i4>
      </vt:variant>
      <vt:variant>
        <vt:lpwstr/>
      </vt:variant>
      <vt:variant>
        <vt:lpwstr>_Toc232773439</vt:lpwstr>
      </vt:variant>
      <vt:variant>
        <vt:i4>1245235</vt:i4>
      </vt:variant>
      <vt:variant>
        <vt:i4>2</vt:i4>
      </vt:variant>
      <vt:variant>
        <vt:i4>0</vt:i4>
      </vt:variant>
      <vt:variant>
        <vt:i4>5</vt:i4>
      </vt:variant>
      <vt:variant>
        <vt:lpwstr/>
      </vt:variant>
      <vt:variant>
        <vt:lpwstr>_Toc232773438</vt:lpwstr>
      </vt:variant>
      <vt:variant>
        <vt:i4>5</vt:i4>
      </vt:variant>
      <vt:variant>
        <vt:i4>3</vt:i4>
      </vt:variant>
      <vt:variant>
        <vt:i4>0</vt:i4>
      </vt:variant>
      <vt:variant>
        <vt:i4>5</vt:i4>
      </vt:variant>
      <vt:variant>
        <vt:lpwstr>https://land.copernicus.eu/en/products/vegetation</vt:lpwstr>
      </vt:variant>
      <vt:variant>
        <vt:lpwstr/>
      </vt:variant>
      <vt:variant>
        <vt:i4>3670112</vt:i4>
      </vt:variant>
      <vt:variant>
        <vt:i4>0</vt:i4>
      </vt:variant>
      <vt:variant>
        <vt:i4>0</vt:i4>
      </vt:variant>
      <vt:variant>
        <vt:i4>5</vt:i4>
      </vt:variant>
      <vt:variant>
        <vt:lpwstr>https://old.starfos.tacr.cz/cs/project/LUC23023</vt:lpwstr>
      </vt:variant>
      <vt:variant>
        <vt:lpwstr/>
      </vt:variant>
      <vt:variant>
        <vt:i4>65615</vt:i4>
      </vt:variant>
      <vt:variant>
        <vt:i4>6</vt:i4>
      </vt:variant>
      <vt:variant>
        <vt:i4>0</vt:i4>
      </vt:variant>
      <vt:variant>
        <vt:i4>5</vt:i4>
      </vt:variant>
      <vt:variant>
        <vt:lpwstr>https://doi.org/10.24381/9ab61afa</vt:lpwstr>
      </vt:variant>
      <vt:variant>
        <vt:lpwstr/>
      </vt:variant>
      <vt:variant>
        <vt:i4>393232</vt:i4>
      </vt:variant>
      <vt:variant>
        <vt:i4>3</vt:i4>
      </vt:variant>
      <vt:variant>
        <vt:i4>0</vt:i4>
      </vt:variant>
      <vt:variant>
        <vt:i4>5</vt:i4>
      </vt:variant>
      <vt:variant>
        <vt:lpwstr>https://doi.org/10.1007/s00484-018-1512-8</vt:lpwstr>
      </vt:variant>
      <vt:variant>
        <vt:lpwstr/>
      </vt:variant>
      <vt:variant>
        <vt:i4>5177370</vt:i4>
      </vt:variant>
      <vt:variant>
        <vt:i4>0</vt:i4>
      </vt:variant>
      <vt:variant>
        <vt:i4>0</vt:i4>
      </vt:variant>
      <vt:variant>
        <vt:i4>5</vt:i4>
      </vt:variant>
      <vt:variant>
        <vt:lpwstr>https://doi.org/10.1016/j.ecolind.2022.108579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Jakubínský</dc:creator>
  <cp:keywords/>
  <dc:description/>
  <cp:lastModifiedBy>Lucie Homolová</cp:lastModifiedBy>
  <cp:revision>2</cp:revision>
  <cp:lastPrinted>2025-06-17T12:42:00Z</cp:lastPrinted>
  <dcterms:created xsi:type="dcterms:W3CDTF">2026-06-19T17:03:00Z</dcterms:created>
  <dcterms:modified xsi:type="dcterms:W3CDTF">2026-06-19T17:03:00Z</dcterms:modified>
</cp:coreProperties>
</file>